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10682" w:type="dxa"/>
        <w:tblLook w:val="04A0" w:firstRow="1" w:lastRow="0" w:firstColumn="1" w:lastColumn="0" w:noHBand="0" w:noVBand="1"/>
      </w:tblPr>
      <w:tblGrid>
        <w:gridCol w:w="3351"/>
        <w:gridCol w:w="7331"/>
      </w:tblGrid>
      <w:tr w:rsidR="00471DA4" w:rsidRPr="008E4DB3" w14:paraId="76189D21" w14:textId="77777777" w:rsidTr="008E4DB3">
        <w:tc>
          <w:tcPr>
            <w:tcW w:w="3478" w:type="dxa"/>
          </w:tcPr>
          <w:p w14:paraId="559557BD" w14:textId="2FBBB2EB" w:rsidR="001B6D08" w:rsidRPr="008E4DB3" w:rsidRDefault="00491D03" w:rsidP="00A317FA">
            <w:pPr>
              <w:rPr>
                <w:rFonts w:cstheme="minorHAnsi"/>
                <w:b/>
                <w:bCs/>
                <w:sz w:val="24"/>
                <w:szCs w:val="24"/>
              </w:rPr>
            </w:pPr>
            <w:r w:rsidRPr="008E4DB3">
              <w:rPr>
                <w:rFonts w:cstheme="minorHAnsi"/>
                <w:b/>
                <w:sz w:val="24"/>
              </w:rPr>
              <w:t>Slide</w:t>
            </w:r>
          </w:p>
        </w:tc>
        <w:tc>
          <w:tcPr>
            <w:tcW w:w="7204" w:type="dxa"/>
          </w:tcPr>
          <w:p w14:paraId="5D53E22C" w14:textId="42B9DB7F" w:rsidR="001B6D08" w:rsidRPr="008E4DB3" w:rsidRDefault="00982558" w:rsidP="00A317FA">
            <w:pPr>
              <w:rPr>
                <w:rFonts w:cstheme="minorHAnsi"/>
                <w:b/>
                <w:bCs/>
                <w:sz w:val="24"/>
                <w:szCs w:val="24"/>
              </w:rPr>
            </w:pPr>
            <w:r w:rsidRPr="008E4DB3">
              <w:rPr>
                <w:rFonts w:cstheme="minorHAnsi"/>
                <w:b/>
                <w:sz w:val="24"/>
              </w:rPr>
              <w:t>Aiškinamosios pastabos</w:t>
            </w:r>
            <w:r w:rsidRPr="008E4DB3">
              <w:rPr>
                <w:rStyle w:val="FootnoteReference"/>
                <w:rFonts w:cstheme="minorHAnsi"/>
                <w:b/>
                <w:bCs/>
                <w:sz w:val="24"/>
                <w:szCs w:val="24"/>
              </w:rPr>
              <w:footnoteReference w:id="1"/>
            </w:r>
          </w:p>
        </w:tc>
      </w:tr>
      <w:tr w:rsidR="00810047" w:rsidRPr="008E4DB3" w14:paraId="1C09C6B9" w14:textId="77777777" w:rsidTr="008E4DB3">
        <w:tc>
          <w:tcPr>
            <w:tcW w:w="3478" w:type="dxa"/>
          </w:tcPr>
          <w:p w14:paraId="6922E942" w14:textId="26EF638D" w:rsidR="00314856" w:rsidRPr="008E4DB3" w:rsidRDefault="00314856" w:rsidP="00314856">
            <w:pPr>
              <w:rPr>
                <w:rFonts w:cstheme="minorHAnsi"/>
              </w:rPr>
            </w:pPr>
            <w:r w:rsidRPr="008E4DB3">
              <w:rPr>
                <w:rFonts w:cstheme="minorHAnsi"/>
              </w:rPr>
              <w:t>1</w:t>
            </w:r>
          </w:p>
          <w:p w14:paraId="0F4B9A84" w14:textId="77777777" w:rsidR="00491D03" w:rsidRPr="008E4DB3" w:rsidRDefault="00491D03" w:rsidP="00314856">
            <w:pPr>
              <w:rPr>
                <w:rFonts w:cstheme="minorHAnsi"/>
              </w:rPr>
            </w:pPr>
            <w:r w:rsidRPr="008E4DB3">
              <w:rPr>
                <w:rFonts w:cstheme="minorHAnsi"/>
              </w:rPr>
              <w:t xml:space="preserve">ES </w:t>
            </w:r>
          </w:p>
          <w:p w14:paraId="7D6C9D66" w14:textId="1643EF82" w:rsidR="00491D03" w:rsidRPr="008E4DB3" w:rsidRDefault="00491D03" w:rsidP="00314856">
            <w:pPr>
              <w:rPr>
                <w:rFonts w:cstheme="minorHAnsi"/>
              </w:rPr>
            </w:pPr>
            <w:r w:rsidRPr="008E4DB3">
              <w:rPr>
                <w:rFonts w:cstheme="minorHAnsi"/>
              </w:rPr>
              <w:t>žmonės</w:t>
            </w:r>
          </w:p>
          <w:p w14:paraId="75E4AE64" w14:textId="77777777" w:rsidR="00491D03" w:rsidRPr="008E4DB3" w:rsidRDefault="00491D03" w:rsidP="00314856">
            <w:pPr>
              <w:rPr>
                <w:rFonts w:cstheme="minorHAnsi"/>
              </w:rPr>
            </w:pPr>
          </w:p>
          <w:p w14:paraId="31E7565B" w14:textId="5A6F2370" w:rsidR="00314856" w:rsidRPr="008E4DB3" w:rsidRDefault="00314856" w:rsidP="00314856">
            <w:pPr>
              <w:rPr>
                <w:rFonts w:cstheme="minorHAnsi"/>
              </w:rPr>
            </w:pPr>
            <w:r w:rsidRPr="008E4DB3">
              <w:rPr>
                <w:rFonts w:cstheme="minorHAnsi"/>
              </w:rPr>
              <w:t>Europos Sąjunga</w:t>
            </w:r>
            <w:r w:rsidRPr="008E4DB3">
              <w:rPr>
                <w:rFonts w:cstheme="minorHAnsi"/>
              </w:rPr>
              <w:tab/>
              <w:t xml:space="preserve"> </w:t>
            </w:r>
            <w:r w:rsidRPr="008E4DB3">
              <w:rPr>
                <w:rFonts w:cstheme="minorHAnsi"/>
              </w:rPr>
              <w:br/>
              <w:t>Unikali organizacija</w:t>
            </w:r>
          </w:p>
          <w:p w14:paraId="5456A798" w14:textId="77777777" w:rsidR="00314856" w:rsidRPr="008E4DB3" w:rsidRDefault="00314856" w:rsidP="00314856">
            <w:pPr>
              <w:rPr>
                <w:rFonts w:cstheme="minorHAnsi"/>
              </w:rPr>
            </w:pPr>
          </w:p>
          <w:p w14:paraId="7B9FA2A0" w14:textId="53598E41" w:rsidR="00314856" w:rsidRPr="008E4DB3" w:rsidRDefault="00314856" w:rsidP="00314856">
            <w:pPr>
              <w:rPr>
                <w:rFonts w:cstheme="minorHAnsi"/>
              </w:rPr>
            </w:pPr>
            <w:r w:rsidRPr="008E4DB3">
              <w:rPr>
                <w:rFonts w:cstheme="minorHAnsi"/>
              </w:rPr>
              <w:t>„Taika pasaulyje negali būti garantuota be kūrybiškų pastangų, atsveriančių jai gresiančius pavojus.“</w:t>
            </w:r>
          </w:p>
          <w:p w14:paraId="362EC6B1" w14:textId="20246512" w:rsidR="00314856" w:rsidRPr="008E4DB3" w:rsidRDefault="00AD1F63" w:rsidP="00314856">
            <w:pPr>
              <w:rPr>
                <w:rFonts w:cstheme="minorHAnsi"/>
              </w:rPr>
            </w:pPr>
            <w:r w:rsidRPr="008E4DB3">
              <w:rPr>
                <w:rFonts w:cstheme="minorHAnsi"/>
              </w:rPr>
              <w:t xml:space="preserve">Robertas </w:t>
            </w:r>
            <w:proofErr w:type="spellStart"/>
            <w:r w:rsidRPr="008E4DB3">
              <w:rPr>
                <w:rFonts w:cstheme="minorHAnsi"/>
              </w:rPr>
              <w:t>Schumanas</w:t>
            </w:r>
            <w:proofErr w:type="spellEnd"/>
            <w:r w:rsidRPr="008E4DB3">
              <w:rPr>
                <w:rFonts w:cstheme="minorHAnsi"/>
              </w:rPr>
              <w:t>, 1950 m.</w:t>
            </w:r>
          </w:p>
          <w:p w14:paraId="2F46196A" w14:textId="2F49C1FD" w:rsidR="00F47678" w:rsidRPr="008E4DB3" w:rsidRDefault="00F47678" w:rsidP="00314856">
            <w:pPr>
              <w:rPr>
                <w:rFonts w:cstheme="minorHAnsi"/>
              </w:rPr>
            </w:pPr>
          </w:p>
          <w:p w14:paraId="3BA3CF84" w14:textId="47481B7A" w:rsidR="00F47678" w:rsidRPr="008E4DB3" w:rsidRDefault="00F47678" w:rsidP="00314856">
            <w:pPr>
              <w:rPr>
                <w:rFonts w:cstheme="minorHAnsi"/>
              </w:rPr>
            </w:pPr>
          </w:p>
          <w:p w14:paraId="026AA0C6" w14:textId="77777777" w:rsidR="00F47678" w:rsidRPr="008E4DB3" w:rsidRDefault="00F47678" w:rsidP="00314856">
            <w:pPr>
              <w:rPr>
                <w:rFonts w:cstheme="minorHAnsi"/>
              </w:rPr>
            </w:pPr>
          </w:p>
          <w:p w14:paraId="463A8098" w14:textId="27F3F04E" w:rsidR="00314856" w:rsidRPr="008E4DB3" w:rsidRDefault="00314856" w:rsidP="00314856">
            <w:pPr>
              <w:rPr>
                <w:rFonts w:cstheme="minorHAnsi"/>
              </w:rPr>
            </w:pPr>
          </w:p>
        </w:tc>
        <w:tc>
          <w:tcPr>
            <w:tcW w:w="7204" w:type="dxa"/>
          </w:tcPr>
          <w:p w14:paraId="5CB6E324" w14:textId="09692AC9" w:rsidR="00982558" w:rsidRPr="008E4DB3" w:rsidRDefault="00982558" w:rsidP="00982558">
            <w:pPr>
              <w:rPr>
                <w:rFonts w:cstheme="minorHAnsi"/>
              </w:rPr>
            </w:pPr>
            <w:r w:rsidRPr="008E4DB3">
              <w:rPr>
                <w:rFonts w:cstheme="minorHAnsi"/>
              </w:rPr>
              <w:t>1</w:t>
            </w:r>
          </w:p>
          <w:p w14:paraId="413987D7" w14:textId="00767D70" w:rsidR="00982558" w:rsidRPr="008E4DB3" w:rsidRDefault="00982558" w:rsidP="00982558">
            <w:pPr>
              <w:rPr>
                <w:rFonts w:cstheme="minorHAnsi"/>
              </w:rPr>
            </w:pPr>
            <w:r w:rsidRPr="008E4DB3">
              <w:rPr>
                <w:rFonts w:cstheme="minorHAnsi"/>
              </w:rPr>
              <w:t>Šiame pristatyme trumpai išnagrinėsime, kas yra ES, pateiksime kai kurių įdomių faktų apie ES ir galiausiai apžvelgsime, kaip ji bėgant metams keitėsi ir vystėsi.</w:t>
            </w:r>
          </w:p>
          <w:p w14:paraId="571D0CE9" w14:textId="77777777" w:rsidR="00982558" w:rsidRPr="008E4DB3" w:rsidRDefault="00982558" w:rsidP="00982558">
            <w:pPr>
              <w:rPr>
                <w:rFonts w:cstheme="minorHAnsi"/>
              </w:rPr>
            </w:pPr>
          </w:p>
          <w:p w14:paraId="10851D44" w14:textId="77777777" w:rsidR="00982558" w:rsidRPr="008E4DB3" w:rsidRDefault="00982558" w:rsidP="00982558">
            <w:pPr>
              <w:rPr>
                <w:rFonts w:cstheme="minorHAnsi"/>
              </w:rPr>
            </w:pPr>
            <w:r w:rsidRPr="008E4DB3">
              <w:rPr>
                <w:rFonts w:cstheme="minorHAnsi"/>
              </w:rPr>
              <w:t xml:space="preserve">Visų pirma, nors apie ES galima kalbėti kaip apie organizaciją, viskas yra šiek tiek sudėtingiau. </w:t>
            </w:r>
          </w:p>
          <w:p w14:paraId="5DC06C47" w14:textId="77777777" w:rsidR="00982558" w:rsidRPr="008E4DB3" w:rsidRDefault="00982558" w:rsidP="00982558">
            <w:pPr>
              <w:rPr>
                <w:rFonts w:cstheme="minorHAnsi"/>
              </w:rPr>
            </w:pPr>
          </w:p>
          <w:p w14:paraId="3A06D0EF" w14:textId="77777777" w:rsidR="00982558" w:rsidRPr="008E4DB3" w:rsidRDefault="00982558" w:rsidP="00982558">
            <w:pPr>
              <w:rPr>
                <w:rFonts w:cstheme="minorHAnsi"/>
              </w:rPr>
            </w:pPr>
            <w:r w:rsidRPr="008E4DB3">
              <w:rPr>
                <w:rFonts w:cstheme="minorHAnsi"/>
              </w:rPr>
              <w:t xml:space="preserve">Europos Sąjunga nėra nei tarptautinė organizacija, nei tarpvyriausybinė organizacija siaurąja prasme. </w:t>
            </w:r>
          </w:p>
          <w:p w14:paraId="328A454E" w14:textId="77777777" w:rsidR="00982558" w:rsidRPr="008E4DB3" w:rsidRDefault="00982558" w:rsidP="00982558">
            <w:pPr>
              <w:rPr>
                <w:rFonts w:cstheme="minorHAnsi"/>
              </w:rPr>
            </w:pPr>
          </w:p>
          <w:p w14:paraId="7D918B10" w14:textId="77777777" w:rsidR="00982558" w:rsidRPr="008E4DB3" w:rsidRDefault="00982558" w:rsidP="00982558">
            <w:pPr>
              <w:rPr>
                <w:rFonts w:cstheme="minorHAnsi"/>
              </w:rPr>
            </w:pPr>
            <w:r w:rsidRPr="008E4DB3">
              <w:rPr>
                <w:rFonts w:cstheme="minorHAnsi"/>
              </w:rPr>
              <w:t>Europos Sąjunga unikali tuo, kad ji pati savaime nėra organizacija, o veikiau institucijų, agentūrų ir įstaigų, kurios siekia tų pačių tikslų ir su ta pačia vėliava, visuma.</w:t>
            </w:r>
          </w:p>
          <w:p w14:paraId="5390DAD3" w14:textId="77777777" w:rsidR="00982558" w:rsidRPr="008E4DB3" w:rsidRDefault="00982558" w:rsidP="00982558">
            <w:pPr>
              <w:rPr>
                <w:rFonts w:cstheme="minorHAnsi"/>
              </w:rPr>
            </w:pPr>
          </w:p>
          <w:p w14:paraId="7727ADC9" w14:textId="77777777" w:rsidR="00982558" w:rsidRPr="008E4DB3" w:rsidRDefault="00982558" w:rsidP="00982558">
            <w:pPr>
              <w:rPr>
                <w:rFonts w:cstheme="minorHAnsi"/>
              </w:rPr>
            </w:pPr>
            <w:r w:rsidRPr="008E4DB3">
              <w:rPr>
                <w:rFonts w:cstheme="minorHAnsi"/>
              </w:rPr>
              <w:t>Jos unikalumą lemia konkrečios sąlygos, kuriomis ji vystėsi, ir jos narių steigėjų tikslai bei idealai.</w:t>
            </w:r>
          </w:p>
          <w:p w14:paraId="4842EFC1" w14:textId="77777777" w:rsidR="00982558" w:rsidRPr="008E4DB3" w:rsidRDefault="00982558" w:rsidP="00982558">
            <w:pPr>
              <w:rPr>
                <w:rFonts w:cstheme="minorHAnsi"/>
              </w:rPr>
            </w:pPr>
          </w:p>
          <w:p w14:paraId="4AF4A324" w14:textId="77777777" w:rsidR="00982558" w:rsidRPr="008E4DB3" w:rsidRDefault="00982558" w:rsidP="00982558">
            <w:pPr>
              <w:rPr>
                <w:rFonts w:cstheme="minorHAnsi"/>
              </w:rPr>
            </w:pPr>
            <w:r w:rsidRPr="008E4DB3">
              <w:rPr>
                <w:rFonts w:cstheme="minorHAnsi"/>
              </w:rPr>
              <w:t xml:space="preserve">Europos projektu, kuris gimė iš Antrojo pasaulinio karo pelenų, visų pirma buvo siekiama užtikrinti taiką, bendrai prisiimant atsakomybę už ginklų gamybos išteklius – anglis ir plieną. Bėgant dešimtmečiams, valstybės narės susitarė bendradarbiauti ir sutelkti išteklius bei suverenumą, kai kylančias problemas naudingiau spręsti bendrai. Ši tendencija tebegalioja ir šiandien, jei kalbame apie tokius klausimus kaip klimato kaita, tarptautinė prekyba ar mūsų skaitmeninė visuomenė. </w:t>
            </w:r>
          </w:p>
          <w:p w14:paraId="4D6429C0" w14:textId="68C24D36" w:rsidR="00BB6BD4" w:rsidRPr="008E4DB3" w:rsidRDefault="00BB6BD4" w:rsidP="00982558">
            <w:pPr>
              <w:rPr>
                <w:rFonts w:cstheme="minorHAnsi"/>
              </w:rPr>
            </w:pPr>
          </w:p>
        </w:tc>
      </w:tr>
      <w:tr w:rsidR="00810047" w:rsidRPr="008E4DB3" w14:paraId="1D4AC654" w14:textId="67CFECE4" w:rsidTr="008E4DB3">
        <w:tc>
          <w:tcPr>
            <w:tcW w:w="3478" w:type="dxa"/>
          </w:tcPr>
          <w:p w14:paraId="500FC99B" w14:textId="5887AD80" w:rsidR="00314856" w:rsidRPr="008E4DB3" w:rsidRDefault="00AD1F63" w:rsidP="00314856">
            <w:pPr>
              <w:rPr>
                <w:rFonts w:cstheme="minorHAnsi"/>
              </w:rPr>
            </w:pPr>
            <w:r w:rsidRPr="008E4DB3">
              <w:rPr>
                <w:rFonts w:cstheme="minorHAnsi"/>
              </w:rPr>
              <w:t>2</w:t>
            </w:r>
          </w:p>
          <w:p w14:paraId="2DC52C4B" w14:textId="77777777" w:rsidR="00491D03" w:rsidRPr="008E4DB3" w:rsidRDefault="00BA69B1" w:rsidP="00314856">
            <w:pPr>
              <w:rPr>
                <w:rFonts w:cstheme="minorHAnsi"/>
              </w:rPr>
            </w:pPr>
            <w:r w:rsidRPr="008E4DB3">
              <w:rPr>
                <w:rFonts w:cstheme="minorHAnsi"/>
              </w:rPr>
              <w:t xml:space="preserve">ES </w:t>
            </w:r>
          </w:p>
          <w:p w14:paraId="66C551FD" w14:textId="6E8A1196" w:rsidR="00491D03" w:rsidRPr="008E4DB3" w:rsidRDefault="00B22A95" w:rsidP="00314856">
            <w:pPr>
              <w:rPr>
                <w:rFonts w:cstheme="minorHAnsi"/>
              </w:rPr>
            </w:pPr>
            <w:r w:rsidRPr="008E4DB3">
              <w:rPr>
                <w:rFonts w:cstheme="minorHAnsi"/>
              </w:rPr>
              <w:t>žmonės</w:t>
            </w:r>
          </w:p>
          <w:p w14:paraId="22D1AE8F" w14:textId="77777777" w:rsidR="00314856" w:rsidRPr="008E4DB3" w:rsidRDefault="00314856" w:rsidP="00314856">
            <w:pPr>
              <w:rPr>
                <w:rFonts w:cstheme="minorHAnsi"/>
              </w:rPr>
            </w:pPr>
          </w:p>
          <w:p w14:paraId="77142101" w14:textId="430006BE" w:rsidR="00314856" w:rsidRPr="008E4DB3" w:rsidRDefault="00314856" w:rsidP="00314856">
            <w:pPr>
              <w:rPr>
                <w:rFonts w:cstheme="minorHAnsi"/>
                <w:u w:val="single"/>
              </w:rPr>
            </w:pPr>
            <w:r w:rsidRPr="008E4DB3">
              <w:rPr>
                <w:rFonts w:cstheme="minorHAnsi"/>
              </w:rPr>
              <w:t>ES yra unikali ekonominė ir politinė sąjunga</w:t>
            </w:r>
          </w:p>
          <w:p w14:paraId="215CF50D" w14:textId="77777777" w:rsidR="00314856" w:rsidRPr="008E4DB3" w:rsidRDefault="00314856" w:rsidP="00314856">
            <w:pPr>
              <w:rPr>
                <w:rFonts w:cstheme="minorHAnsi"/>
                <w:u w:val="single"/>
              </w:rPr>
            </w:pPr>
          </w:p>
          <w:p w14:paraId="7D4CBE46" w14:textId="0E9118C6" w:rsidR="00314856" w:rsidRPr="008E4DB3" w:rsidRDefault="00314856" w:rsidP="00314856">
            <w:pPr>
              <w:rPr>
                <w:rFonts w:cstheme="minorHAnsi"/>
              </w:rPr>
            </w:pPr>
            <w:r w:rsidRPr="008E4DB3">
              <w:rPr>
                <w:rFonts w:cstheme="minorHAnsi"/>
              </w:rPr>
              <w:t xml:space="preserve">27 šalys </w:t>
            </w:r>
          </w:p>
          <w:p w14:paraId="0DD44C80" w14:textId="6BD27DB1" w:rsidR="00314856" w:rsidRPr="008E4DB3" w:rsidRDefault="00314856" w:rsidP="00314856">
            <w:pPr>
              <w:rPr>
                <w:rFonts w:cstheme="minorHAnsi"/>
              </w:rPr>
            </w:pPr>
            <w:r w:rsidRPr="008E4DB3">
              <w:rPr>
                <w:rFonts w:cstheme="minorHAnsi"/>
              </w:rPr>
              <w:t xml:space="preserve">447 mln. žmonių </w:t>
            </w:r>
          </w:p>
          <w:p w14:paraId="1D749A29" w14:textId="41D1A9DE" w:rsidR="0044175F" w:rsidRPr="008E4DB3" w:rsidRDefault="0044175F" w:rsidP="00314856">
            <w:pPr>
              <w:rPr>
                <w:rFonts w:cstheme="minorHAnsi"/>
              </w:rPr>
            </w:pPr>
          </w:p>
        </w:tc>
        <w:tc>
          <w:tcPr>
            <w:tcW w:w="7204" w:type="dxa"/>
          </w:tcPr>
          <w:p w14:paraId="7849BF8D" w14:textId="6817EDB3" w:rsidR="00314856" w:rsidRPr="008E4DB3" w:rsidRDefault="00AD1F63" w:rsidP="00314856">
            <w:pPr>
              <w:rPr>
                <w:rFonts w:cstheme="minorHAnsi"/>
              </w:rPr>
            </w:pPr>
            <w:r w:rsidRPr="008E4DB3">
              <w:rPr>
                <w:rFonts w:cstheme="minorHAnsi"/>
              </w:rPr>
              <w:t>2</w:t>
            </w:r>
          </w:p>
          <w:p w14:paraId="7B0B1DF3" w14:textId="77777777" w:rsidR="00982558" w:rsidRPr="008E4DB3" w:rsidRDefault="00982558" w:rsidP="00982558">
            <w:pPr>
              <w:rPr>
                <w:rFonts w:eastAsiaTheme="minorEastAsia" w:cstheme="minorHAnsi"/>
                <w:color w:val="000000" w:themeColor="text1"/>
                <w:kern w:val="24"/>
              </w:rPr>
            </w:pPr>
            <w:r w:rsidRPr="008E4DB3">
              <w:rPr>
                <w:rFonts w:cstheme="minorHAnsi"/>
                <w:color w:val="000000" w:themeColor="text1"/>
              </w:rPr>
              <w:t xml:space="preserve">Kalbant konkrečiau, ES yra </w:t>
            </w:r>
            <w:r w:rsidRPr="008E4DB3">
              <w:rPr>
                <w:rFonts w:cstheme="minorHAnsi"/>
                <w:color w:val="000000" w:themeColor="text1"/>
                <w:u w:val="single"/>
              </w:rPr>
              <w:t>unikali ekonominė ir politinė 27 šalių sąjunga</w:t>
            </w:r>
            <w:r w:rsidRPr="008E4DB3">
              <w:rPr>
                <w:rFonts w:cstheme="minorHAnsi"/>
                <w:color w:val="000000" w:themeColor="text1"/>
              </w:rPr>
              <w:t xml:space="preserve">, kurioje iš viso gyvena apie </w:t>
            </w:r>
            <w:r w:rsidRPr="008E4DB3">
              <w:rPr>
                <w:rFonts w:cstheme="minorHAnsi"/>
                <w:b/>
                <w:color w:val="000000" w:themeColor="text1"/>
              </w:rPr>
              <w:t>447 mln. žmonių</w:t>
            </w:r>
            <w:r w:rsidRPr="008E4DB3">
              <w:rPr>
                <w:rFonts w:cstheme="minorHAnsi"/>
                <w:color w:val="000000" w:themeColor="text1"/>
              </w:rPr>
              <w:t xml:space="preserve">. </w:t>
            </w:r>
          </w:p>
          <w:p w14:paraId="7488ED55" w14:textId="77777777" w:rsidR="00982558" w:rsidRPr="008E4DB3" w:rsidRDefault="00982558" w:rsidP="00982558">
            <w:pPr>
              <w:rPr>
                <w:rFonts w:eastAsiaTheme="minorEastAsia" w:cstheme="minorHAnsi"/>
                <w:color w:val="000000" w:themeColor="text1"/>
                <w:kern w:val="24"/>
              </w:rPr>
            </w:pPr>
          </w:p>
          <w:p w14:paraId="4405D209" w14:textId="77777777" w:rsidR="00982558" w:rsidRPr="008E4DB3" w:rsidRDefault="00982558" w:rsidP="00982558">
            <w:pPr>
              <w:rPr>
                <w:rFonts w:eastAsiaTheme="minorEastAsia" w:cstheme="minorHAnsi"/>
                <w:color w:val="000000" w:themeColor="text1"/>
                <w:kern w:val="24"/>
              </w:rPr>
            </w:pPr>
            <w:r w:rsidRPr="008E4DB3">
              <w:rPr>
                <w:rFonts w:cstheme="minorHAnsi"/>
                <w:color w:val="000000" w:themeColor="text1"/>
              </w:rPr>
              <w:t xml:space="preserve">Jau daugiau kaip 60 metų ES padeda kelti gyvenimo lygį, vykdo bendrus projektus, pavyzdžiui, </w:t>
            </w:r>
            <w:r w:rsidRPr="008E4DB3">
              <w:rPr>
                <w:rFonts w:cstheme="minorHAnsi"/>
                <w:b/>
                <w:color w:val="000000" w:themeColor="text1"/>
              </w:rPr>
              <w:t>euro</w:t>
            </w:r>
            <w:r w:rsidRPr="008E4DB3">
              <w:rPr>
                <w:rFonts w:cstheme="minorHAnsi"/>
                <w:color w:val="000000" w:themeColor="text1"/>
              </w:rPr>
              <w:t xml:space="preserve"> ir </w:t>
            </w:r>
            <w:r w:rsidRPr="008E4DB3">
              <w:rPr>
                <w:rFonts w:cstheme="minorHAnsi"/>
                <w:b/>
                <w:color w:val="000000" w:themeColor="text1"/>
              </w:rPr>
              <w:t>bendrosios rinkos</w:t>
            </w:r>
            <w:r w:rsidRPr="008E4DB3">
              <w:rPr>
                <w:rFonts w:cstheme="minorHAnsi"/>
                <w:color w:val="000000" w:themeColor="text1"/>
              </w:rPr>
              <w:t>, ir bendradarbiauja tokiais svarbiais klausimais kaip klimato kaita, COVID-19 ir skaitmeninė visuomenė.</w:t>
            </w:r>
          </w:p>
          <w:p w14:paraId="2E577C5C" w14:textId="77777777" w:rsidR="00982558" w:rsidRPr="008E4DB3" w:rsidRDefault="00982558" w:rsidP="00982558">
            <w:pPr>
              <w:rPr>
                <w:rFonts w:eastAsiaTheme="minorEastAsia" w:cstheme="minorHAnsi"/>
                <w:color w:val="000000" w:themeColor="text1"/>
                <w:kern w:val="24"/>
              </w:rPr>
            </w:pPr>
          </w:p>
          <w:p w14:paraId="6D4AAE22" w14:textId="77777777" w:rsidR="00982558" w:rsidRPr="008E4DB3" w:rsidRDefault="00982558" w:rsidP="00982558">
            <w:pPr>
              <w:rPr>
                <w:rFonts w:eastAsiaTheme="minorEastAsia" w:cstheme="minorHAnsi"/>
                <w:color w:val="000000" w:themeColor="text1"/>
                <w:kern w:val="24"/>
              </w:rPr>
            </w:pPr>
            <w:r w:rsidRPr="008E4DB3">
              <w:rPr>
                <w:rFonts w:cstheme="minorHAnsi"/>
                <w:color w:val="000000" w:themeColor="text1"/>
              </w:rPr>
              <w:t xml:space="preserve">Daugiau statistinių duomenų pateikiama adresu </w:t>
            </w:r>
            <w:hyperlink r:id="rId8" w:history="1">
              <w:r w:rsidRPr="008E4DB3">
                <w:rPr>
                  <w:rStyle w:val="Hyperlink"/>
                  <w:rFonts w:cstheme="minorHAnsi"/>
                </w:rPr>
                <w:t>https://ec.europa.eu/eurostat/data/database</w:t>
              </w:r>
            </w:hyperlink>
            <w:r w:rsidRPr="008E4DB3">
              <w:rPr>
                <w:rFonts w:cstheme="minorHAnsi"/>
              </w:rPr>
              <w:t xml:space="preserve"> </w:t>
            </w:r>
            <w:r w:rsidRPr="008E4DB3">
              <w:rPr>
                <w:rFonts w:cstheme="minorHAnsi"/>
                <w:color w:val="000000" w:themeColor="text1"/>
              </w:rPr>
              <w:t>skyrelyje „</w:t>
            </w:r>
            <w:proofErr w:type="spellStart"/>
            <w:r w:rsidRPr="008E4DB3">
              <w:rPr>
                <w:rFonts w:cstheme="minorHAnsi"/>
                <w:color w:val="000000" w:themeColor="text1"/>
              </w:rPr>
              <w:t>Annual</w:t>
            </w:r>
            <w:proofErr w:type="spellEnd"/>
            <w:r w:rsidRPr="008E4DB3">
              <w:rPr>
                <w:rFonts w:cstheme="minorHAnsi"/>
                <w:color w:val="000000" w:themeColor="text1"/>
              </w:rPr>
              <w:t xml:space="preserve"> </w:t>
            </w:r>
            <w:proofErr w:type="spellStart"/>
            <w:r w:rsidRPr="008E4DB3">
              <w:rPr>
                <w:rFonts w:cstheme="minorHAnsi"/>
                <w:color w:val="000000" w:themeColor="text1"/>
              </w:rPr>
              <w:t>National</w:t>
            </w:r>
            <w:proofErr w:type="spellEnd"/>
            <w:r w:rsidRPr="008E4DB3">
              <w:rPr>
                <w:rFonts w:cstheme="minorHAnsi"/>
                <w:color w:val="000000" w:themeColor="text1"/>
              </w:rPr>
              <w:t xml:space="preserve"> </w:t>
            </w:r>
            <w:proofErr w:type="spellStart"/>
            <w:r w:rsidRPr="008E4DB3">
              <w:rPr>
                <w:rFonts w:cstheme="minorHAnsi"/>
                <w:color w:val="000000" w:themeColor="text1"/>
              </w:rPr>
              <w:t>Accounts</w:t>
            </w:r>
            <w:proofErr w:type="spellEnd"/>
            <w:r w:rsidRPr="008E4DB3">
              <w:rPr>
                <w:rFonts w:cstheme="minorHAnsi"/>
                <w:color w:val="000000" w:themeColor="text1"/>
              </w:rPr>
              <w:t>“</w:t>
            </w:r>
          </w:p>
          <w:p w14:paraId="2EBFDD37" w14:textId="545922CE" w:rsidR="00314856" w:rsidRPr="008E4DB3" w:rsidRDefault="00314856" w:rsidP="00314856">
            <w:pPr>
              <w:rPr>
                <w:rFonts w:cstheme="minorHAnsi"/>
              </w:rPr>
            </w:pPr>
          </w:p>
        </w:tc>
      </w:tr>
      <w:tr w:rsidR="00471DA4" w:rsidRPr="008E4DB3" w14:paraId="6824775A" w14:textId="4AF41C23" w:rsidTr="008E4DB3">
        <w:trPr>
          <w:trHeight w:val="7045"/>
        </w:trPr>
        <w:tc>
          <w:tcPr>
            <w:tcW w:w="3478" w:type="dxa"/>
          </w:tcPr>
          <w:p w14:paraId="15D1421D" w14:textId="216CB239" w:rsidR="00372D8B" w:rsidRPr="008E4DB3" w:rsidRDefault="00372D8B" w:rsidP="00314856">
            <w:pPr>
              <w:rPr>
                <w:rFonts w:cstheme="minorHAnsi"/>
              </w:rPr>
            </w:pPr>
            <w:r w:rsidRPr="008E4DB3">
              <w:rPr>
                <w:rFonts w:cstheme="minorHAnsi"/>
              </w:rPr>
              <w:lastRenderedPageBreak/>
              <w:t>3</w:t>
            </w:r>
          </w:p>
          <w:p w14:paraId="1607BADE" w14:textId="77777777" w:rsidR="00B22A95" w:rsidRPr="008E4DB3" w:rsidRDefault="00372D8B" w:rsidP="00314856">
            <w:pPr>
              <w:rPr>
                <w:rFonts w:cstheme="minorHAnsi"/>
              </w:rPr>
            </w:pPr>
            <w:r w:rsidRPr="008E4DB3">
              <w:rPr>
                <w:rFonts w:cstheme="minorHAnsi"/>
              </w:rPr>
              <w:t xml:space="preserve">ES </w:t>
            </w:r>
          </w:p>
          <w:p w14:paraId="4F664785" w14:textId="59A3A7F5" w:rsidR="00372D8B" w:rsidRPr="008E4DB3" w:rsidRDefault="00B22A95" w:rsidP="00314856">
            <w:pPr>
              <w:rPr>
                <w:rFonts w:cstheme="minorHAnsi"/>
                <w:color w:val="FF0000"/>
              </w:rPr>
            </w:pPr>
            <w:r w:rsidRPr="008E4DB3">
              <w:rPr>
                <w:rFonts w:cstheme="minorHAnsi"/>
              </w:rPr>
              <w:t>įvairovė</w:t>
            </w:r>
          </w:p>
          <w:p w14:paraId="15874D53" w14:textId="77777777" w:rsidR="00B22A95" w:rsidRPr="008E4DB3" w:rsidRDefault="00B22A95" w:rsidP="00314856">
            <w:pPr>
              <w:rPr>
                <w:rFonts w:cstheme="minorHAnsi"/>
              </w:rPr>
            </w:pPr>
          </w:p>
          <w:p w14:paraId="273BCD81" w14:textId="77777777" w:rsidR="00372D8B" w:rsidRPr="008E4DB3" w:rsidRDefault="00372D8B" w:rsidP="00314856">
            <w:pPr>
              <w:rPr>
                <w:rFonts w:cstheme="minorHAnsi"/>
                <w:b/>
                <w:bCs/>
              </w:rPr>
            </w:pPr>
            <w:r w:rsidRPr="008E4DB3">
              <w:rPr>
                <w:rFonts w:cstheme="minorHAnsi"/>
                <w:b/>
              </w:rPr>
              <w:t>Ar žinote...?</w:t>
            </w:r>
          </w:p>
          <w:p w14:paraId="3C47A515" w14:textId="77777777" w:rsidR="00372D8B" w:rsidRPr="008E4DB3" w:rsidRDefault="00372D8B" w:rsidP="00314856">
            <w:pPr>
              <w:rPr>
                <w:rFonts w:cstheme="minorHAnsi"/>
                <w:color w:val="FF0000"/>
              </w:rPr>
            </w:pPr>
          </w:p>
          <w:p w14:paraId="339E3392" w14:textId="60C2EBAB" w:rsidR="00B22A95" w:rsidRPr="008E4DB3" w:rsidRDefault="00B22A95" w:rsidP="00B22A95">
            <w:pPr>
              <w:pStyle w:val="ListParagraph"/>
              <w:numPr>
                <w:ilvl w:val="0"/>
                <w:numId w:val="1"/>
              </w:numPr>
              <w:rPr>
                <w:rFonts w:cstheme="minorHAnsi"/>
              </w:rPr>
            </w:pPr>
            <w:r w:rsidRPr="008E4DB3">
              <w:rPr>
                <w:rFonts w:cstheme="minorHAnsi"/>
              </w:rPr>
              <w:t>Kurioje ES šalyje gyvena daugiausia gyventojų iki 15 metų amžiaus?</w:t>
            </w:r>
          </w:p>
          <w:p w14:paraId="572D2A80" w14:textId="6CD42A71" w:rsidR="00B22A95" w:rsidRPr="008E4DB3" w:rsidRDefault="00B22A95" w:rsidP="00B22A95">
            <w:pPr>
              <w:pStyle w:val="ListParagraph"/>
              <w:numPr>
                <w:ilvl w:val="0"/>
                <w:numId w:val="1"/>
              </w:numPr>
              <w:rPr>
                <w:rFonts w:cstheme="minorHAnsi"/>
              </w:rPr>
            </w:pPr>
            <w:r w:rsidRPr="008E4DB3">
              <w:rPr>
                <w:rFonts w:cstheme="minorHAnsi"/>
              </w:rPr>
              <w:t>Kurioje ES šalyje yra didžiausia užsieniečių dalis, palyginti su visu jos gyventojų skaičiumi?</w:t>
            </w:r>
          </w:p>
          <w:p w14:paraId="7AC44EC2" w14:textId="0031B486" w:rsidR="00B22A95" w:rsidRPr="008E4DB3" w:rsidRDefault="00B22A95" w:rsidP="00B22A95">
            <w:pPr>
              <w:pStyle w:val="ListParagraph"/>
              <w:numPr>
                <w:ilvl w:val="0"/>
                <w:numId w:val="1"/>
              </w:numPr>
              <w:rPr>
                <w:rFonts w:cstheme="minorHAnsi"/>
              </w:rPr>
            </w:pPr>
            <w:r w:rsidRPr="008E4DB3">
              <w:rPr>
                <w:rFonts w:cstheme="minorHAnsi"/>
              </w:rPr>
              <w:t>Kurios šalies gyventojai labiausiai pasitiki Europos Sąjunga?</w:t>
            </w:r>
          </w:p>
          <w:p w14:paraId="580E55A5" w14:textId="7C0613E9" w:rsidR="00B22A95" w:rsidRPr="008E4DB3" w:rsidRDefault="00B22A95" w:rsidP="00B22A95">
            <w:pPr>
              <w:pStyle w:val="ListParagraph"/>
              <w:numPr>
                <w:ilvl w:val="0"/>
                <w:numId w:val="1"/>
              </w:numPr>
              <w:rPr>
                <w:rFonts w:cstheme="minorHAnsi"/>
              </w:rPr>
            </w:pPr>
            <w:r w:rsidRPr="008E4DB3">
              <w:rPr>
                <w:rFonts w:cstheme="minorHAnsi"/>
              </w:rPr>
              <w:t>Kokia procentinė žmonių dalis ES gyvena kaimo vietovėse?</w:t>
            </w:r>
          </w:p>
          <w:p w14:paraId="662658AB" w14:textId="236E8596" w:rsidR="00372D8B" w:rsidRPr="008E4DB3" w:rsidRDefault="00982558" w:rsidP="00B22A95">
            <w:pPr>
              <w:pStyle w:val="ListParagraph"/>
              <w:numPr>
                <w:ilvl w:val="0"/>
                <w:numId w:val="1"/>
              </w:numPr>
              <w:rPr>
                <w:rFonts w:cstheme="minorHAnsi"/>
              </w:rPr>
            </w:pPr>
            <w:r w:rsidRPr="008E4DB3">
              <w:rPr>
                <w:rFonts w:cstheme="minorHAnsi"/>
              </w:rPr>
              <w:t>Kokia procentinė žmonių dalis ES kalba daugiau nei viena kalba?</w:t>
            </w:r>
          </w:p>
        </w:tc>
        <w:tc>
          <w:tcPr>
            <w:tcW w:w="7204" w:type="dxa"/>
          </w:tcPr>
          <w:p w14:paraId="6CEC1EB5" w14:textId="7235FEDB" w:rsidR="00372D8B" w:rsidRPr="008E4DB3" w:rsidRDefault="00372D8B" w:rsidP="00314856">
            <w:pPr>
              <w:rPr>
                <w:rFonts w:cstheme="minorHAnsi"/>
              </w:rPr>
            </w:pPr>
            <w:r w:rsidRPr="008E4DB3">
              <w:rPr>
                <w:rFonts w:cstheme="minorHAnsi"/>
              </w:rPr>
              <w:t>3</w:t>
            </w:r>
          </w:p>
          <w:p w14:paraId="50B71D12" w14:textId="77777777" w:rsidR="00982558" w:rsidRPr="008E4DB3" w:rsidRDefault="00982558" w:rsidP="00982558">
            <w:pPr>
              <w:rPr>
                <w:rFonts w:cstheme="minorHAnsi"/>
              </w:rPr>
            </w:pPr>
            <w:r w:rsidRPr="008E4DB3">
              <w:rPr>
                <w:rFonts w:cstheme="minorHAnsi"/>
              </w:rPr>
              <w:t xml:space="preserve">Kadangi ES gyvena apie 447 mln. žmonių, ji yra vienas iš kultūriškai margiausių pasaulio regionų. Į ES įvairovę galima žvelgti skirtingai, įskaitant jos kalbinę, etninę, religinę ir socialinę bei ekonominę įvairovę. Pabandykite atsakyti į skaidrėje pateiktus klausimus, kad sužinotumėte, kaip tam tikri šios įvairovės aspektai atsiskleidžia statistikoje.   </w:t>
            </w:r>
          </w:p>
          <w:p w14:paraId="1C7F0A34" w14:textId="2A17701C" w:rsidR="00982558" w:rsidRPr="008E4DB3" w:rsidRDefault="00982558" w:rsidP="00314856">
            <w:pPr>
              <w:rPr>
                <w:rFonts w:cstheme="minorHAnsi"/>
              </w:rPr>
            </w:pPr>
          </w:p>
          <w:p w14:paraId="6034B69D" w14:textId="4DC1E8DE" w:rsidR="00982558" w:rsidRPr="008E4DB3" w:rsidRDefault="00982558" w:rsidP="00314856">
            <w:pPr>
              <w:rPr>
                <w:rFonts w:cstheme="minorHAnsi"/>
              </w:rPr>
            </w:pPr>
            <w:r w:rsidRPr="008E4DB3">
              <w:rPr>
                <w:rFonts w:cstheme="minorHAnsi"/>
              </w:rPr>
              <w:t>Atsakymai:</w:t>
            </w:r>
          </w:p>
          <w:p w14:paraId="6D7F28A9" w14:textId="77777777" w:rsidR="00B22A95" w:rsidRPr="008E4DB3" w:rsidRDefault="00B22A95" w:rsidP="00B22A95">
            <w:pPr>
              <w:rPr>
                <w:rFonts w:cstheme="minorHAnsi"/>
              </w:rPr>
            </w:pPr>
            <w:r w:rsidRPr="008E4DB3">
              <w:rPr>
                <w:rFonts w:cstheme="minorHAnsi"/>
              </w:rPr>
              <w:t xml:space="preserve">1) Prancūzijoje: 11 991 684 – 2021 m. </w:t>
            </w:r>
          </w:p>
          <w:p w14:paraId="4247D30E" w14:textId="45B2612B" w:rsidR="00B22A95" w:rsidRPr="008E4DB3" w:rsidRDefault="00B22A95" w:rsidP="00B22A95">
            <w:pPr>
              <w:rPr>
                <w:rFonts w:cstheme="minorHAnsi"/>
              </w:rPr>
            </w:pPr>
            <w:r w:rsidRPr="008E4DB3">
              <w:rPr>
                <w:rFonts w:cstheme="minorHAnsi"/>
              </w:rPr>
              <w:t>2) Liuksemburge: 47 proc. – 202</w:t>
            </w:r>
            <w:r w:rsidR="00EB5ACF" w:rsidRPr="008E4DB3">
              <w:rPr>
                <w:rFonts w:cstheme="minorHAnsi"/>
                <w:lang w:val="en-150"/>
              </w:rPr>
              <w:t>2</w:t>
            </w:r>
            <w:r w:rsidRPr="008E4DB3">
              <w:rPr>
                <w:rFonts w:cstheme="minorHAnsi"/>
              </w:rPr>
              <w:t xml:space="preserve"> m. (Žr. </w:t>
            </w:r>
            <w:hyperlink r:id="rId9" w:anchor="expandable-example-content" w:history="1">
              <w:r w:rsidRPr="008E4DB3">
                <w:rPr>
                  <w:rStyle w:val="Hyperlink"/>
                  <w:rFonts w:cstheme="minorHAnsi"/>
                </w:rPr>
                <w:t>Imigracijos augimas (europa.eu)</w:t>
              </w:r>
            </w:hyperlink>
            <w:r w:rsidRPr="008E4DB3">
              <w:rPr>
                <w:rFonts w:cstheme="minorHAnsi"/>
              </w:rPr>
              <w:t>)</w:t>
            </w:r>
          </w:p>
          <w:p w14:paraId="58789D12" w14:textId="59E945EA" w:rsidR="00B22A95" w:rsidRPr="008E4DB3" w:rsidRDefault="00B22A95" w:rsidP="00B22A95">
            <w:pPr>
              <w:rPr>
                <w:rFonts w:cstheme="minorHAnsi"/>
              </w:rPr>
            </w:pPr>
            <w:r w:rsidRPr="008E4DB3">
              <w:rPr>
                <w:rFonts w:cstheme="minorHAnsi"/>
              </w:rPr>
              <w:t>3) didžiausia dalis (71 proc.) Maltoje, mažiausia – Prancūzijoje (34 proc.), 2022 m. „</w:t>
            </w:r>
            <w:proofErr w:type="spellStart"/>
            <w:r w:rsidRPr="008E4DB3">
              <w:rPr>
                <w:rFonts w:cstheme="minorHAnsi"/>
              </w:rPr>
              <w:t>Eurobarometro</w:t>
            </w:r>
            <w:proofErr w:type="spellEnd"/>
            <w:r w:rsidRPr="008E4DB3">
              <w:rPr>
                <w:rFonts w:cstheme="minorHAnsi"/>
              </w:rPr>
              <w:t>“ apklausa (</w:t>
            </w:r>
            <w:hyperlink r:id="rId10" w:history="1">
              <w:r w:rsidRPr="008E4DB3">
                <w:rPr>
                  <w:rStyle w:val="Hyperlink"/>
                  <w:rFonts w:cstheme="minorHAnsi"/>
                </w:rPr>
                <w:t>žr. dokumentą „Pirmieji rezultatai“</w:t>
              </w:r>
            </w:hyperlink>
            <w:r w:rsidRPr="008E4DB3">
              <w:rPr>
                <w:rFonts w:cstheme="minorHAnsi"/>
              </w:rPr>
              <w:t>)</w:t>
            </w:r>
          </w:p>
          <w:p w14:paraId="652BFA32" w14:textId="77777777" w:rsidR="00014B0F" w:rsidRPr="008E4DB3" w:rsidRDefault="00014B0F" w:rsidP="00B22A95">
            <w:pPr>
              <w:rPr>
                <w:rFonts w:cstheme="minorHAnsi"/>
              </w:rPr>
            </w:pPr>
          </w:p>
          <w:p w14:paraId="4AE597C6" w14:textId="77777777" w:rsidR="00014B0F" w:rsidRPr="008E4DB3" w:rsidRDefault="00014B0F" w:rsidP="00014B0F">
            <w:pPr>
              <w:rPr>
                <w:rFonts w:cstheme="minorHAnsi"/>
              </w:rPr>
            </w:pPr>
            <w:r w:rsidRPr="008E4DB3">
              <w:rPr>
                <w:rFonts w:cstheme="minorHAnsi"/>
              </w:rPr>
              <w:t>Įdomumo dėlei, toliau pateikiami kitų šalių rezultatai (procentinė kiekvienos šalies respondentų, teigiančių, kad jie pasitiki ES, dalis).</w:t>
            </w:r>
          </w:p>
          <w:p w14:paraId="64FC5B86" w14:textId="77777777" w:rsidR="00014B0F" w:rsidRPr="008E4DB3" w:rsidRDefault="00014B0F" w:rsidP="00014B0F">
            <w:pPr>
              <w:rPr>
                <w:rFonts w:cstheme="minorHAnsi"/>
                <w:i/>
                <w:iCs/>
                <w:color w:val="FF0000"/>
              </w:rPr>
            </w:pPr>
          </w:p>
          <w:p w14:paraId="4050004B" w14:textId="77777777" w:rsidR="00014B0F" w:rsidRPr="008E4DB3" w:rsidRDefault="00014B0F" w:rsidP="00014B0F">
            <w:pPr>
              <w:rPr>
                <w:rFonts w:cstheme="minorHAnsi"/>
              </w:rPr>
            </w:pPr>
            <w:r w:rsidRPr="008E4DB3">
              <w:rPr>
                <w:rFonts w:cstheme="minorHAnsi"/>
              </w:rPr>
              <w:t>Graikija – 37 proc.</w:t>
            </w:r>
          </w:p>
          <w:p w14:paraId="58280434" w14:textId="77777777" w:rsidR="00014B0F" w:rsidRPr="008E4DB3" w:rsidRDefault="00014B0F" w:rsidP="00014B0F">
            <w:pPr>
              <w:rPr>
                <w:rFonts w:cstheme="minorHAnsi"/>
              </w:rPr>
            </w:pPr>
            <w:r w:rsidRPr="008E4DB3">
              <w:rPr>
                <w:rFonts w:cstheme="minorHAnsi"/>
              </w:rPr>
              <w:t>Kroatija – 42 proc.</w:t>
            </w:r>
          </w:p>
          <w:p w14:paraId="12361942" w14:textId="77777777" w:rsidR="00014B0F" w:rsidRPr="008E4DB3" w:rsidRDefault="00014B0F" w:rsidP="00014B0F">
            <w:pPr>
              <w:rPr>
                <w:rFonts w:cstheme="minorHAnsi"/>
              </w:rPr>
            </w:pPr>
            <w:r w:rsidRPr="008E4DB3">
              <w:rPr>
                <w:rFonts w:cstheme="minorHAnsi"/>
              </w:rPr>
              <w:t>Kipras – 42 proc.</w:t>
            </w:r>
          </w:p>
          <w:p w14:paraId="4073AEB3" w14:textId="77777777" w:rsidR="00014B0F" w:rsidRPr="008E4DB3" w:rsidRDefault="00014B0F" w:rsidP="00014B0F">
            <w:pPr>
              <w:rPr>
                <w:rFonts w:cstheme="minorHAnsi"/>
              </w:rPr>
            </w:pPr>
            <w:r w:rsidRPr="008E4DB3">
              <w:rPr>
                <w:rFonts w:cstheme="minorHAnsi"/>
              </w:rPr>
              <w:t>Čekija – 43 proc.</w:t>
            </w:r>
          </w:p>
          <w:p w14:paraId="3101EBEF" w14:textId="77777777" w:rsidR="00014B0F" w:rsidRPr="008E4DB3" w:rsidRDefault="00014B0F" w:rsidP="00014B0F">
            <w:pPr>
              <w:rPr>
                <w:rFonts w:cstheme="minorHAnsi"/>
              </w:rPr>
            </w:pPr>
            <w:r w:rsidRPr="008E4DB3">
              <w:rPr>
                <w:rFonts w:cstheme="minorHAnsi"/>
              </w:rPr>
              <w:t>Austrija – 44 proc.</w:t>
            </w:r>
          </w:p>
          <w:p w14:paraId="31C500AC" w14:textId="77777777" w:rsidR="00014B0F" w:rsidRPr="008E4DB3" w:rsidRDefault="00014B0F" w:rsidP="00014B0F">
            <w:pPr>
              <w:rPr>
                <w:rFonts w:cstheme="minorHAnsi"/>
              </w:rPr>
            </w:pPr>
            <w:r w:rsidRPr="008E4DB3">
              <w:rPr>
                <w:rFonts w:cstheme="minorHAnsi"/>
              </w:rPr>
              <w:t>Slovakija – 44 proc.</w:t>
            </w:r>
          </w:p>
          <w:p w14:paraId="6DB79FF2" w14:textId="77777777" w:rsidR="00014B0F" w:rsidRPr="008E4DB3" w:rsidRDefault="00014B0F" w:rsidP="00014B0F">
            <w:pPr>
              <w:rPr>
                <w:rFonts w:cstheme="minorHAnsi"/>
              </w:rPr>
            </w:pPr>
            <w:r w:rsidRPr="008E4DB3">
              <w:rPr>
                <w:rFonts w:cstheme="minorHAnsi"/>
              </w:rPr>
              <w:t>Slovėnija – 44 proc.</w:t>
            </w:r>
          </w:p>
          <w:p w14:paraId="38800279" w14:textId="77777777" w:rsidR="00014B0F" w:rsidRPr="008E4DB3" w:rsidRDefault="00014B0F" w:rsidP="00014B0F">
            <w:pPr>
              <w:rPr>
                <w:rFonts w:cstheme="minorHAnsi"/>
              </w:rPr>
            </w:pPr>
            <w:r w:rsidRPr="008E4DB3">
              <w:rPr>
                <w:rFonts w:cstheme="minorHAnsi"/>
              </w:rPr>
              <w:t>Italija – 46 proc.</w:t>
            </w:r>
          </w:p>
          <w:p w14:paraId="21EBA3AA" w14:textId="77777777" w:rsidR="00014B0F" w:rsidRPr="008E4DB3" w:rsidRDefault="00014B0F" w:rsidP="00014B0F">
            <w:pPr>
              <w:rPr>
                <w:rFonts w:cstheme="minorHAnsi"/>
              </w:rPr>
            </w:pPr>
            <w:r w:rsidRPr="008E4DB3">
              <w:rPr>
                <w:rFonts w:cstheme="minorHAnsi"/>
              </w:rPr>
              <w:t>Estija – 48 proc.</w:t>
            </w:r>
          </w:p>
          <w:p w14:paraId="67F28413" w14:textId="77777777" w:rsidR="00014B0F" w:rsidRPr="008E4DB3" w:rsidRDefault="00014B0F" w:rsidP="00014B0F">
            <w:pPr>
              <w:rPr>
                <w:rFonts w:cstheme="minorHAnsi"/>
              </w:rPr>
            </w:pPr>
            <w:r w:rsidRPr="008E4DB3">
              <w:rPr>
                <w:rFonts w:cstheme="minorHAnsi"/>
              </w:rPr>
              <w:t>Vokietija – 49 proc.</w:t>
            </w:r>
          </w:p>
          <w:p w14:paraId="5DC1CC81" w14:textId="77777777" w:rsidR="00014B0F" w:rsidRPr="008E4DB3" w:rsidRDefault="00014B0F" w:rsidP="00014B0F">
            <w:pPr>
              <w:rPr>
                <w:rFonts w:cstheme="minorHAnsi"/>
              </w:rPr>
            </w:pPr>
            <w:r w:rsidRPr="008E4DB3">
              <w:rPr>
                <w:rFonts w:cstheme="minorHAnsi"/>
              </w:rPr>
              <w:t>Bulgarija – 49 proc.</w:t>
            </w:r>
          </w:p>
          <w:p w14:paraId="6ECF5783" w14:textId="77777777" w:rsidR="00014B0F" w:rsidRPr="008E4DB3" w:rsidRDefault="00014B0F" w:rsidP="00014B0F">
            <w:pPr>
              <w:rPr>
                <w:rFonts w:cstheme="minorHAnsi"/>
              </w:rPr>
            </w:pPr>
            <w:r w:rsidRPr="008E4DB3">
              <w:rPr>
                <w:rFonts w:cstheme="minorHAnsi"/>
              </w:rPr>
              <w:t>Ispanija – 50 proc.</w:t>
            </w:r>
          </w:p>
          <w:p w14:paraId="235D36F3" w14:textId="77777777" w:rsidR="00014B0F" w:rsidRPr="008E4DB3" w:rsidRDefault="00014B0F" w:rsidP="00014B0F">
            <w:pPr>
              <w:rPr>
                <w:rFonts w:cstheme="minorHAnsi"/>
              </w:rPr>
            </w:pPr>
            <w:r w:rsidRPr="008E4DB3">
              <w:rPr>
                <w:rFonts w:cstheme="minorHAnsi"/>
              </w:rPr>
              <w:t>Nyderlandai – 52 proc.</w:t>
            </w:r>
          </w:p>
          <w:p w14:paraId="4A11D394" w14:textId="77777777" w:rsidR="00014B0F" w:rsidRPr="008E4DB3" w:rsidRDefault="00014B0F" w:rsidP="00014B0F">
            <w:pPr>
              <w:rPr>
                <w:rFonts w:cstheme="minorHAnsi"/>
              </w:rPr>
            </w:pPr>
            <w:r w:rsidRPr="008E4DB3">
              <w:rPr>
                <w:rFonts w:cstheme="minorHAnsi"/>
              </w:rPr>
              <w:t>Rumunija – 54 proc.</w:t>
            </w:r>
          </w:p>
          <w:p w14:paraId="28EEC3A9" w14:textId="037A0AD8" w:rsidR="00014B0F" w:rsidRPr="008E4DB3" w:rsidRDefault="00014B0F" w:rsidP="00014B0F">
            <w:pPr>
              <w:rPr>
                <w:rFonts w:cstheme="minorHAnsi"/>
              </w:rPr>
            </w:pPr>
            <w:r w:rsidRPr="008E4DB3">
              <w:rPr>
                <w:rFonts w:cstheme="minorHAnsi"/>
              </w:rPr>
              <w:t>Belgija – 55 proc.</w:t>
            </w:r>
          </w:p>
          <w:p w14:paraId="6AD4FDA3" w14:textId="64BFC8FA" w:rsidR="00014B0F" w:rsidRPr="008E4DB3" w:rsidRDefault="00014B0F" w:rsidP="00014B0F">
            <w:pPr>
              <w:rPr>
                <w:rFonts w:cstheme="minorHAnsi"/>
              </w:rPr>
            </w:pPr>
            <w:r w:rsidRPr="008E4DB3">
              <w:rPr>
                <w:rFonts w:cstheme="minorHAnsi"/>
              </w:rPr>
              <w:t>Vengrija – 56 proc.</w:t>
            </w:r>
          </w:p>
          <w:p w14:paraId="08134EDA" w14:textId="5A60B48F" w:rsidR="00014B0F" w:rsidRPr="008E4DB3" w:rsidRDefault="00014B0F" w:rsidP="00014B0F">
            <w:pPr>
              <w:rPr>
                <w:rFonts w:cstheme="minorHAnsi"/>
              </w:rPr>
            </w:pPr>
            <w:r w:rsidRPr="008E4DB3">
              <w:rPr>
                <w:rFonts w:cstheme="minorHAnsi"/>
              </w:rPr>
              <w:t>Latvija – 56 proc.</w:t>
            </w:r>
          </w:p>
          <w:p w14:paraId="67C4C5C1" w14:textId="58B1D7DB" w:rsidR="00014B0F" w:rsidRPr="008E4DB3" w:rsidRDefault="00014B0F" w:rsidP="00014B0F">
            <w:pPr>
              <w:rPr>
                <w:rFonts w:cstheme="minorHAnsi"/>
              </w:rPr>
            </w:pPr>
            <w:r w:rsidRPr="008E4DB3">
              <w:rPr>
                <w:rFonts w:cstheme="minorHAnsi"/>
              </w:rPr>
              <w:t>Airija – 58 proc.</w:t>
            </w:r>
          </w:p>
          <w:p w14:paraId="02E35EAD" w14:textId="256C3A27" w:rsidR="00014B0F" w:rsidRPr="008E4DB3" w:rsidRDefault="00014B0F" w:rsidP="00014B0F">
            <w:pPr>
              <w:rPr>
                <w:rFonts w:cstheme="minorHAnsi"/>
              </w:rPr>
            </w:pPr>
            <w:r w:rsidRPr="008E4DB3">
              <w:rPr>
                <w:rFonts w:cstheme="minorHAnsi"/>
              </w:rPr>
              <w:t>Liuksemburgas – 60 proc.</w:t>
            </w:r>
          </w:p>
          <w:p w14:paraId="67B3B2FD" w14:textId="7792728C" w:rsidR="00014B0F" w:rsidRPr="008E4DB3" w:rsidRDefault="00014B0F" w:rsidP="00014B0F">
            <w:pPr>
              <w:rPr>
                <w:rFonts w:cstheme="minorHAnsi"/>
              </w:rPr>
            </w:pPr>
            <w:r w:rsidRPr="008E4DB3">
              <w:rPr>
                <w:rFonts w:cstheme="minorHAnsi"/>
              </w:rPr>
              <w:t>Suomija – 60 proc.</w:t>
            </w:r>
          </w:p>
          <w:p w14:paraId="73E69131" w14:textId="3D315FB9" w:rsidR="00014B0F" w:rsidRPr="008E4DB3" w:rsidRDefault="00014B0F" w:rsidP="00014B0F">
            <w:pPr>
              <w:rPr>
                <w:rFonts w:cstheme="minorHAnsi"/>
              </w:rPr>
            </w:pPr>
            <w:r w:rsidRPr="008E4DB3">
              <w:rPr>
                <w:rFonts w:cstheme="minorHAnsi"/>
              </w:rPr>
              <w:t>Švedija – 61 proc.</w:t>
            </w:r>
          </w:p>
          <w:p w14:paraId="6F5CEA40" w14:textId="77777777" w:rsidR="00014B0F" w:rsidRPr="008E4DB3" w:rsidRDefault="00014B0F" w:rsidP="00014B0F">
            <w:pPr>
              <w:rPr>
                <w:rFonts w:cstheme="minorHAnsi"/>
              </w:rPr>
            </w:pPr>
            <w:r w:rsidRPr="008E4DB3">
              <w:rPr>
                <w:rFonts w:cstheme="minorHAnsi"/>
              </w:rPr>
              <w:t>Lenkija – 64 proc.</w:t>
            </w:r>
          </w:p>
          <w:p w14:paraId="5A93975A" w14:textId="6D302A76" w:rsidR="00014B0F" w:rsidRPr="008E4DB3" w:rsidRDefault="00014B0F" w:rsidP="00014B0F">
            <w:pPr>
              <w:rPr>
                <w:rFonts w:cstheme="minorHAnsi"/>
              </w:rPr>
            </w:pPr>
            <w:r w:rsidRPr="008E4DB3">
              <w:rPr>
                <w:rFonts w:cstheme="minorHAnsi"/>
              </w:rPr>
              <w:t>Danija – 65 proc.</w:t>
            </w:r>
          </w:p>
          <w:p w14:paraId="6B224C82" w14:textId="77777777" w:rsidR="00014B0F" w:rsidRPr="008E4DB3" w:rsidRDefault="00014B0F" w:rsidP="00014B0F">
            <w:pPr>
              <w:rPr>
                <w:rFonts w:cstheme="minorHAnsi"/>
              </w:rPr>
            </w:pPr>
            <w:r w:rsidRPr="008E4DB3">
              <w:rPr>
                <w:rFonts w:cstheme="minorHAnsi"/>
              </w:rPr>
              <w:t>Portugalija – 68 proc.</w:t>
            </w:r>
          </w:p>
          <w:p w14:paraId="1DDDF7E3" w14:textId="77777777" w:rsidR="00014B0F" w:rsidRPr="008E4DB3" w:rsidRDefault="00014B0F" w:rsidP="00014B0F">
            <w:pPr>
              <w:rPr>
                <w:rFonts w:cstheme="minorHAnsi"/>
              </w:rPr>
            </w:pPr>
            <w:r w:rsidRPr="008E4DB3">
              <w:rPr>
                <w:rFonts w:cstheme="minorHAnsi"/>
              </w:rPr>
              <w:t xml:space="preserve">Lietuva – 69 proc. </w:t>
            </w:r>
          </w:p>
          <w:p w14:paraId="2DD7CD24" w14:textId="77777777" w:rsidR="00014B0F" w:rsidRPr="008E4DB3" w:rsidRDefault="00014B0F" w:rsidP="00B22A95">
            <w:pPr>
              <w:rPr>
                <w:rFonts w:cstheme="minorHAnsi"/>
              </w:rPr>
            </w:pPr>
          </w:p>
          <w:p w14:paraId="262EA557" w14:textId="6700130B" w:rsidR="00B22A95" w:rsidRPr="008E4DB3" w:rsidRDefault="00B22A95" w:rsidP="00B22A95">
            <w:pPr>
              <w:rPr>
                <w:rFonts w:cstheme="minorHAnsi"/>
              </w:rPr>
            </w:pPr>
            <w:r w:rsidRPr="008E4DB3">
              <w:rPr>
                <w:rFonts w:cstheme="minorHAnsi"/>
              </w:rPr>
              <w:t>4) 2021 m. – 25,2 proc. (miesteliuose – 35,9 proc., miestuose – 38,9 proc.), ([</w:t>
            </w:r>
            <w:hyperlink r:id="rId11" w:anchor="Introduction_to_territorial_typologies" w:history="1">
              <w:r w:rsidRPr="008E4DB3">
                <w:rPr>
                  <w:rStyle w:val="Hyperlink"/>
                  <w:rFonts w:cstheme="minorHAnsi"/>
                </w:rPr>
                <w:t>šaltinis</w:t>
              </w:r>
            </w:hyperlink>
            <w:r w:rsidRPr="008E4DB3">
              <w:rPr>
                <w:rFonts w:cstheme="minorHAnsi"/>
              </w:rPr>
              <w:t>])</w:t>
            </w:r>
          </w:p>
          <w:p w14:paraId="6689C05D" w14:textId="77777777" w:rsidR="00B22A95" w:rsidRPr="008E4DB3" w:rsidRDefault="00B22A95" w:rsidP="00B22A95">
            <w:pPr>
              <w:rPr>
                <w:rFonts w:cstheme="minorHAnsi"/>
              </w:rPr>
            </w:pPr>
            <w:r w:rsidRPr="008E4DB3">
              <w:rPr>
                <w:rFonts w:cstheme="minorHAnsi"/>
              </w:rPr>
              <w:t>5) 2016 m. – 64,6 proc. [</w:t>
            </w:r>
            <w:hyperlink r:id="rId12" w:history="1">
              <w:r w:rsidRPr="008E4DB3">
                <w:rPr>
                  <w:rStyle w:val="Hyperlink"/>
                  <w:rFonts w:cstheme="minorHAnsi"/>
                </w:rPr>
                <w:t xml:space="preserve">šiuos statistinius duomenis atnaujinti </w:t>
              </w:r>
              <w:r w:rsidRPr="008E4DB3">
                <w:rPr>
                  <w:rStyle w:val="Hyperlink"/>
                  <w:rFonts w:cstheme="minorHAnsi"/>
                  <w:b/>
                </w:rPr>
                <w:t>planuojama</w:t>
              </w:r>
              <w:r w:rsidRPr="008E4DB3">
                <w:rPr>
                  <w:rStyle w:val="Hyperlink"/>
                  <w:rFonts w:cstheme="minorHAnsi"/>
                </w:rPr>
                <w:t xml:space="preserve"> tik 2024 m. gegužės mėn.</w:t>
              </w:r>
            </w:hyperlink>
            <w:r w:rsidRPr="008E4DB3">
              <w:rPr>
                <w:rFonts w:cstheme="minorHAnsi"/>
              </w:rPr>
              <w:t>]</w:t>
            </w:r>
          </w:p>
          <w:p w14:paraId="4DA58DBF" w14:textId="77777777" w:rsidR="00B22A95" w:rsidRPr="008E4DB3" w:rsidRDefault="00B22A95" w:rsidP="00B22A95">
            <w:pPr>
              <w:rPr>
                <w:rFonts w:cstheme="minorHAnsi"/>
              </w:rPr>
            </w:pPr>
          </w:p>
          <w:p w14:paraId="11E838F1" w14:textId="566A599B" w:rsidR="00372D8B" w:rsidRPr="008E4DB3" w:rsidRDefault="00B22A95" w:rsidP="00B22A95">
            <w:pPr>
              <w:rPr>
                <w:rFonts w:cstheme="minorHAnsi"/>
                <w:color w:val="0563C1" w:themeColor="hyperlink"/>
                <w:u w:val="single"/>
              </w:rPr>
            </w:pPr>
            <w:r w:rsidRPr="008E4DB3">
              <w:rPr>
                <w:rFonts w:cstheme="minorHAnsi"/>
              </w:rPr>
              <w:t xml:space="preserve">Daugiau statistinių duomenų apie Europos demografiją pateikta adresu </w:t>
            </w:r>
            <w:hyperlink r:id="rId13" w:history="1">
              <w:r w:rsidRPr="008E4DB3">
                <w:rPr>
                  <w:rStyle w:val="Hyperlink"/>
                  <w:rFonts w:cstheme="minorHAnsi"/>
                </w:rPr>
                <w:t>https://ec.europa.eu/eurostat/cache/digpub/demography/index.html?lang=en</w:t>
              </w:r>
            </w:hyperlink>
          </w:p>
        </w:tc>
      </w:tr>
      <w:tr w:rsidR="00810047" w:rsidRPr="008E4DB3" w14:paraId="6A7B8D05" w14:textId="19C15053" w:rsidTr="008E4DB3">
        <w:tc>
          <w:tcPr>
            <w:tcW w:w="3478" w:type="dxa"/>
          </w:tcPr>
          <w:p w14:paraId="6C497D2D" w14:textId="1B8CE664" w:rsidR="00314856" w:rsidRPr="008E4DB3" w:rsidRDefault="00BA69B1" w:rsidP="00314856">
            <w:pPr>
              <w:rPr>
                <w:rFonts w:cstheme="minorHAnsi"/>
              </w:rPr>
            </w:pPr>
            <w:r w:rsidRPr="008E4DB3">
              <w:rPr>
                <w:rFonts w:cstheme="minorHAnsi"/>
              </w:rPr>
              <w:t>4</w:t>
            </w:r>
          </w:p>
          <w:p w14:paraId="5A2194B3" w14:textId="77777777" w:rsidR="00491D03" w:rsidRPr="008E4DB3" w:rsidRDefault="00F267C0" w:rsidP="00F267C0">
            <w:pPr>
              <w:rPr>
                <w:rFonts w:cstheme="minorHAnsi"/>
              </w:rPr>
            </w:pPr>
            <w:r w:rsidRPr="008E4DB3">
              <w:rPr>
                <w:rFonts w:cstheme="minorHAnsi"/>
              </w:rPr>
              <w:t xml:space="preserve">ES </w:t>
            </w:r>
          </w:p>
          <w:p w14:paraId="5650A302" w14:textId="5A60CD2E" w:rsidR="00491D03" w:rsidRPr="008E4DB3" w:rsidRDefault="00C82A70" w:rsidP="00491D03">
            <w:pPr>
              <w:rPr>
                <w:rFonts w:cstheme="minorHAnsi"/>
                <w:color w:val="FF0000"/>
              </w:rPr>
            </w:pPr>
            <w:r w:rsidRPr="008E4DB3">
              <w:rPr>
                <w:rFonts w:cstheme="minorHAnsi"/>
              </w:rPr>
              <w:t>kalbos</w:t>
            </w:r>
          </w:p>
          <w:p w14:paraId="150EFEC4" w14:textId="7B5059F3" w:rsidR="0044175F" w:rsidRPr="008E4DB3" w:rsidRDefault="0044175F" w:rsidP="00F267C0">
            <w:pPr>
              <w:rPr>
                <w:rFonts w:cstheme="minorHAnsi"/>
              </w:rPr>
            </w:pPr>
          </w:p>
          <w:p w14:paraId="5497BAAF" w14:textId="571BD3A1" w:rsidR="0044175F" w:rsidRPr="008E4DB3" w:rsidRDefault="0044175F" w:rsidP="00F267C0">
            <w:pPr>
              <w:rPr>
                <w:rFonts w:cstheme="minorHAnsi"/>
              </w:rPr>
            </w:pPr>
            <w:r w:rsidRPr="008E4DB3">
              <w:rPr>
                <w:rFonts w:cstheme="minorHAnsi"/>
              </w:rPr>
              <w:t>Žmonių Europa</w:t>
            </w:r>
          </w:p>
          <w:p w14:paraId="7D7C546F" w14:textId="77777777" w:rsidR="00F267C0" w:rsidRPr="008E4DB3" w:rsidRDefault="00F267C0" w:rsidP="00314856">
            <w:pPr>
              <w:rPr>
                <w:rFonts w:cstheme="minorHAnsi"/>
                <w:color w:val="FF0000"/>
              </w:rPr>
            </w:pPr>
          </w:p>
          <w:p w14:paraId="531B4FFA" w14:textId="77777777" w:rsidR="00314856" w:rsidRPr="008E4DB3" w:rsidRDefault="00314856" w:rsidP="00314856">
            <w:pPr>
              <w:rPr>
                <w:rFonts w:cstheme="minorHAnsi"/>
              </w:rPr>
            </w:pPr>
            <w:r w:rsidRPr="008E4DB3">
              <w:rPr>
                <w:rFonts w:cstheme="minorHAnsi"/>
              </w:rPr>
              <w:t>24 oficialiosios kalbos</w:t>
            </w:r>
          </w:p>
          <w:p w14:paraId="6DC2EFEF" w14:textId="242C8115" w:rsidR="0044175F" w:rsidRPr="008E4DB3" w:rsidRDefault="0044175F" w:rsidP="00314856">
            <w:pPr>
              <w:rPr>
                <w:rFonts w:cstheme="minorHAnsi"/>
              </w:rPr>
            </w:pPr>
          </w:p>
        </w:tc>
        <w:tc>
          <w:tcPr>
            <w:tcW w:w="7204" w:type="dxa"/>
          </w:tcPr>
          <w:p w14:paraId="41E8A880" w14:textId="6663BE6A" w:rsidR="00982558" w:rsidRPr="008E4DB3" w:rsidRDefault="00BA69B1" w:rsidP="00314856">
            <w:pPr>
              <w:rPr>
                <w:rFonts w:cstheme="minorHAnsi"/>
              </w:rPr>
            </w:pPr>
            <w:r w:rsidRPr="008E4DB3">
              <w:rPr>
                <w:rFonts w:cstheme="minorHAnsi"/>
              </w:rPr>
              <w:t>4</w:t>
            </w:r>
          </w:p>
          <w:p w14:paraId="207CC0B9" w14:textId="77777777" w:rsidR="00982558" w:rsidRPr="008E4DB3" w:rsidRDefault="00982558" w:rsidP="00982558">
            <w:pPr>
              <w:rPr>
                <w:rFonts w:cstheme="minorHAnsi"/>
              </w:rPr>
            </w:pPr>
            <w:r w:rsidRPr="008E4DB3">
              <w:rPr>
                <w:rFonts w:cstheme="minorHAnsi"/>
              </w:rPr>
              <w:t>ES šalyse vartojamos kalbos yra esminė ES kultūros paveldo dalis. Todėl ES remia daugiakalbystę savo programose ir institucijų darbe.</w:t>
            </w:r>
          </w:p>
          <w:p w14:paraId="6CFA4EFF" w14:textId="77777777" w:rsidR="00982558" w:rsidRPr="008E4DB3" w:rsidRDefault="00982558" w:rsidP="00982558">
            <w:pPr>
              <w:rPr>
                <w:rFonts w:cstheme="minorHAnsi"/>
              </w:rPr>
            </w:pPr>
          </w:p>
          <w:p w14:paraId="59B58C03" w14:textId="77777777" w:rsidR="00982558" w:rsidRPr="008E4DB3" w:rsidRDefault="00982558" w:rsidP="00982558">
            <w:pPr>
              <w:rPr>
                <w:rFonts w:cstheme="minorHAnsi"/>
              </w:rPr>
            </w:pPr>
            <w:r w:rsidRPr="008E4DB3">
              <w:rPr>
                <w:rFonts w:cstheme="minorHAnsi"/>
              </w:rPr>
              <w:t xml:space="preserve">Daugiakalbystė nuo pat Europos Sąjungos įkūrimo yra vienas iš pagrindinių jos bruožų. ES yra </w:t>
            </w:r>
            <w:r w:rsidRPr="008E4DB3">
              <w:rPr>
                <w:rFonts w:cstheme="minorHAnsi"/>
                <w:b/>
              </w:rPr>
              <w:t>24 oficialiosios kalbos</w:t>
            </w:r>
            <w:r w:rsidRPr="008E4DB3">
              <w:rPr>
                <w:rFonts w:cstheme="minorHAnsi"/>
              </w:rPr>
              <w:t>.</w:t>
            </w:r>
          </w:p>
          <w:p w14:paraId="24C94734" w14:textId="77777777" w:rsidR="00982558" w:rsidRPr="008E4DB3" w:rsidRDefault="00982558" w:rsidP="00982558">
            <w:pPr>
              <w:rPr>
                <w:rFonts w:cstheme="minorHAnsi"/>
              </w:rPr>
            </w:pPr>
          </w:p>
          <w:p w14:paraId="58BD4FE2" w14:textId="77777777" w:rsidR="00982558" w:rsidRPr="008E4DB3" w:rsidRDefault="00982558" w:rsidP="00982558">
            <w:pPr>
              <w:rPr>
                <w:rFonts w:cstheme="minorHAnsi"/>
              </w:rPr>
            </w:pPr>
            <w:r w:rsidRPr="008E4DB3">
              <w:rPr>
                <w:rFonts w:cstheme="minorHAnsi"/>
              </w:rPr>
              <w:t>Kalbų vartojimo ES institucijose taisyklės nustatytos</w:t>
            </w:r>
            <w:hyperlink r:id="rId14" w:history="1">
              <w:r w:rsidRPr="008E4DB3">
                <w:rPr>
                  <w:rStyle w:val="Hyperlink"/>
                  <w:rFonts w:cstheme="minorHAnsi"/>
                </w:rPr>
                <w:t xml:space="preserve"> Reglamente Nr. 1</w:t>
              </w:r>
            </w:hyperlink>
            <w:r w:rsidRPr="008E4DB3">
              <w:rPr>
                <w:rFonts w:cstheme="minorHAnsi"/>
              </w:rPr>
              <w:t xml:space="preserve">, kuriame </w:t>
            </w:r>
            <w:r w:rsidRPr="008E4DB3">
              <w:rPr>
                <w:rFonts w:cstheme="minorHAnsi"/>
              </w:rPr>
              <w:lastRenderedPageBreak/>
              <w:t>nurodyta, kad institucijose vartojamos 24 oficialiosios ir darbo kalbos.</w:t>
            </w:r>
          </w:p>
          <w:p w14:paraId="71AE8191" w14:textId="77777777" w:rsidR="00982558" w:rsidRPr="008E4DB3" w:rsidRDefault="00982558" w:rsidP="00982558">
            <w:pPr>
              <w:rPr>
                <w:rFonts w:cstheme="minorHAnsi"/>
              </w:rPr>
            </w:pPr>
          </w:p>
          <w:p w14:paraId="4EAD8A2A" w14:textId="77777777" w:rsidR="00982558" w:rsidRPr="008E4DB3" w:rsidRDefault="008E4DB3" w:rsidP="00982558">
            <w:pPr>
              <w:rPr>
                <w:rFonts w:cstheme="minorHAnsi"/>
              </w:rPr>
            </w:pPr>
            <w:hyperlink r:id="rId15" w:history="1">
              <w:r w:rsidR="00982558" w:rsidRPr="008E4DB3">
                <w:rPr>
                  <w:rStyle w:val="Hyperlink"/>
                  <w:rFonts w:cstheme="minorHAnsi"/>
                </w:rPr>
                <w:t>Europos Vadovų Tarybos</w:t>
              </w:r>
            </w:hyperlink>
            <w:r w:rsidR="00982558" w:rsidRPr="008E4DB3">
              <w:rPr>
                <w:rFonts w:cstheme="minorHAnsi"/>
              </w:rPr>
              <w:t xml:space="preserve"> ir </w:t>
            </w:r>
            <w:hyperlink r:id="rId16" w:history="1">
              <w:r w:rsidR="00982558" w:rsidRPr="008E4DB3">
                <w:rPr>
                  <w:rStyle w:val="Hyperlink"/>
                  <w:rFonts w:cstheme="minorHAnsi"/>
                </w:rPr>
                <w:t>Europos Sąjungos Tarybos</w:t>
              </w:r>
            </w:hyperlink>
            <w:r w:rsidR="00982558" w:rsidRPr="008E4DB3">
              <w:rPr>
                <w:rFonts w:cstheme="minorHAnsi"/>
              </w:rPr>
              <w:t xml:space="preserve"> posėdžiai verčiami žodžiu į visas oficialiąsias kalbas. Europos Parlamento nariai turi teisę </w:t>
            </w:r>
            <w:hyperlink r:id="rId17" w:history="1">
              <w:r w:rsidR="00982558" w:rsidRPr="008E4DB3">
                <w:rPr>
                  <w:rStyle w:val="Hyperlink"/>
                  <w:rFonts w:cstheme="minorHAnsi"/>
                </w:rPr>
                <w:t>Parlamente kalbėti</w:t>
              </w:r>
            </w:hyperlink>
            <w:r w:rsidR="00982558" w:rsidRPr="008E4DB3">
              <w:rPr>
                <w:rFonts w:cstheme="minorHAnsi"/>
              </w:rPr>
              <w:t xml:space="preserve"> bet kuria oficialiąja ES kalba.</w:t>
            </w:r>
          </w:p>
          <w:p w14:paraId="729A5C13" w14:textId="77777777" w:rsidR="00982558" w:rsidRPr="008E4DB3" w:rsidRDefault="00982558" w:rsidP="00982558">
            <w:pPr>
              <w:rPr>
                <w:rFonts w:cstheme="minorHAnsi"/>
              </w:rPr>
            </w:pPr>
          </w:p>
          <w:p w14:paraId="26CB378B" w14:textId="77777777" w:rsidR="00982558" w:rsidRPr="008E4DB3" w:rsidRDefault="00982558" w:rsidP="00982558">
            <w:pPr>
              <w:rPr>
                <w:rFonts w:cstheme="minorHAnsi"/>
              </w:rPr>
            </w:pPr>
            <w:r w:rsidRPr="008E4DB3">
              <w:rPr>
                <w:rFonts w:cstheme="minorHAnsi"/>
              </w:rPr>
              <w:t xml:space="preserve">Europos piliečiai turi </w:t>
            </w:r>
            <w:r w:rsidRPr="008E4DB3">
              <w:rPr>
                <w:rFonts w:cstheme="minorHAnsi"/>
                <w:b/>
              </w:rPr>
              <w:t>teisę būti informuoti apie Sąjungos veiklą</w:t>
            </w:r>
            <w:r w:rsidRPr="008E4DB3">
              <w:rPr>
                <w:rFonts w:cstheme="minorHAnsi"/>
              </w:rPr>
              <w:t>, susisiekti su ES institucijomis ir gauti jų atsakymus bet kuria oficialiąja kalba.</w:t>
            </w:r>
          </w:p>
          <w:p w14:paraId="5D1EA609" w14:textId="77777777" w:rsidR="00982558" w:rsidRPr="008E4DB3" w:rsidRDefault="00982558" w:rsidP="00982558">
            <w:pPr>
              <w:rPr>
                <w:rFonts w:cstheme="minorHAnsi"/>
              </w:rPr>
            </w:pPr>
          </w:p>
          <w:p w14:paraId="28334F34" w14:textId="7BD49F9A" w:rsidR="00982558" w:rsidRPr="008E4DB3" w:rsidRDefault="00982558" w:rsidP="00982558">
            <w:pPr>
              <w:rPr>
                <w:rFonts w:cstheme="minorHAnsi"/>
              </w:rPr>
            </w:pPr>
            <w:r w:rsidRPr="008E4DB3">
              <w:rPr>
                <w:rFonts w:cstheme="minorHAnsi"/>
              </w:rPr>
              <w:t>Be to,</w:t>
            </w:r>
            <w:hyperlink r:id="rId18" w:history="1">
              <w:r w:rsidRPr="008E4DB3">
                <w:rPr>
                  <w:rStyle w:val="Hyperlink"/>
                  <w:rFonts w:cstheme="minorHAnsi"/>
                </w:rPr>
                <w:t xml:space="preserve"> teisės aktai</w:t>
              </w:r>
            </w:hyperlink>
            <w:r w:rsidRPr="008E4DB3">
              <w:rPr>
                <w:rFonts w:cstheme="minorHAnsi"/>
              </w:rPr>
              <w:t xml:space="preserve"> ir jų</w:t>
            </w:r>
            <w:hyperlink r:id="rId19" w:history="1">
              <w:r w:rsidRPr="008E4DB3">
                <w:rPr>
                  <w:rStyle w:val="Hyperlink"/>
                  <w:rFonts w:cstheme="minorHAnsi"/>
                </w:rPr>
                <w:t xml:space="preserve"> santraukos</w:t>
              </w:r>
            </w:hyperlink>
            <w:r w:rsidRPr="008E4DB3">
              <w:rPr>
                <w:rFonts w:cstheme="minorHAnsi"/>
              </w:rPr>
              <w:t xml:space="preserve"> skelbiami visomis oficialiosiomis ES kalbomis.</w:t>
            </w:r>
          </w:p>
        </w:tc>
      </w:tr>
      <w:tr w:rsidR="00810047" w:rsidRPr="008E4DB3" w14:paraId="07C1C336" w14:textId="53724991" w:rsidTr="008E4DB3">
        <w:tc>
          <w:tcPr>
            <w:tcW w:w="3478" w:type="dxa"/>
          </w:tcPr>
          <w:p w14:paraId="342354F4" w14:textId="704C3346" w:rsidR="00314856" w:rsidRPr="008E4DB3" w:rsidRDefault="00BA69B1" w:rsidP="00314856">
            <w:pPr>
              <w:rPr>
                <w:rFonts w:cstheme="minorHAnsi"/>
                <w:bCs/>
              </w:rPr>
            </w:pPr>
            <w:r w:rsidRPr="008E4DB3">
              <w:rPr>
                <w:rFonts w:cstheme="minorHAnsi"/>
              </w:rPr>
              <w:lastRenderedPageBreak/>
              <w:t>4.1</w:t>
            </w:r>
          </w:p>
          <w:p w14:paraId="591438CE" w14:textId="16008C02" w:rsidR="00314856" w:rsidRPr="008E4DB3" w:rsidRDefault="00314856" w:rsidP="00314856">
            <w:pPr>
              <w:rPr>
                <w:rFonts w:cstheme="minorHAnsi"/>
              </w:rPr>
            </w:pPr>
            <w:r w:rsidRPr="008E4DB3">
              <w:rPr>
                <w:rFonts w:cstheme="minorHAnsi"/>
              </w:rPr>
              <w:t xml:space="preserve">Ar be savo kalbos dar galite nurodyti bent 5 oficialiąsias ES kalbas? </w:t>
            </w:r>
          </w:p>
          <w:p w14:paraId="2187249B" w14:textId="0C0EB723" w:rsidR="00314856" w:rsidRPr="008E4DB3" w:rsidRDefault="00314856" w:rsidP="00314856">
            <w:pPr>
              <w:rPr>
                <w:rFonts w:cstheme="minorHAnsi"/>
              </w:rPr>
            </w:pPr>
          </w:p>
          <w:p w14:paraId="2B947283" w14:textId="78F9D94A" w:rsidR="00BA69B1" w:rsidRPr="008E4DB3" w:rsidRDefault="00BA69B1" w:rsidP="00314856">
            <w:pPr>
              <w:rPr>
                <w:rFonts w:cstheme="minorHAnsi"/>
              </w:rPr>
            </w:pPr>
          </w:p>
          <w:p w14:paraId="2411D396" w14:textId="5AEEE3F4" w:rsidR="00BA69B1" w:rsidRPr="008E4DB3" w:rsidRDefault="00BA69B1" w:rsidP="00314856">
            <w:pPr>
              <w:rPr>
                <w:rFonts w:cstheme="minorHAnsi"/>
              </w:rPr>
            </w:pPr>
          </w:p>
          <w:p w14:paraId="19ABE5E7" w14:textId="77777777" w:rsidR="00BA69B1" w:rsidRPr="008E4DB3" w:rsidRDefault="00BA69B1" w:rsidP="00314856">
            <w:pPr>
              <w:rPr>
                <w:rFonts w:cstheme="minorHAnsi"/>
              </w:rPr>
            </w:pPr>
          </w:p>
          <w:p w14:paraId="20DDF9EC" w14:textId="059DED12" w:rsidR="00314856" w:rsidRPr="008E4DB3" w:rsidRDefault="00314856" w:rsidP="00314856">
            <w:pPr>
              <w:rPr>
                <w:rFonts w:cstheme="minorHAnsi"/>
              </w:rPr>
            </w:pPr>
            <w:r w:rsidRPr="008E4DB3">
              <w:rPr>
                <w:rFonts w:cstheme="minorHAnsi"/>
              </w:rPr>
              <w:t>Kokios yra trys oficialiosios abėcėlės?</w:t>
            </w:r>
          </w:p>
          <w:p w14:paraId="5640E67B" w14:textId="77777777" w:rsidR="00314856" w:rsidRPr="008E4DB3" w:rsidRDefault="00314856" w:rsidP="00314856">
            <w:pPr>
              <w:rPr>
                <w:rFonts w:cstheme="minorHAnsi"/>
              </w:rPr>
            </w:pPr>
          </w:p>
          <w:p w14:paraId="13FDB97E" w14:textId="6FFA9772" w:rsidR="00314856" w:rsidRPr="008E4DB3" w:rsidRDefault="008E4DB3" w:rsidP="00314856">
            <w:pPr>
              <w:rPr>
                <w:rFonts w:cstheme="minorHAnsi"/>
              </w:rPr>
            </w:pPr>
            <w:hyperlink r:id="rId20" w:history="1">
              <w:r w:rsidR="00A927EC" w:rsidRPr="008E4DB3">
                <w:rPr>
                  <w:rStyle w:val="Hyperlink"/>
                  <w:rFonts w:cstheme="minorHAnsi"/>
                </w:rPr>
                <w:t>Pasiklausykite oficialiųjų ES</w:t>
              </w:r>
            </w:hyperlink>
            <w:hyperlink r:id="rId21" w:history="1">
              <w:r w:rsidR="00A927EC" w:rsidRPr="008E4DB3">
                <w:rPr>
                  <w:rStyle w:val="Hyperlink"/>
                  <w:rFonts w:cstheme="minorHAnsi"/>
                </w:rPr>
                <w:t xml:space="preserve"> kalbų</w:t>
              </w:r>
            </w:hyperlink>
          </w:p>
        </w:tc>
        <w:tc>
          <w:tcPr>
            <w:tcW w:w="7204" w:type="dxa"/>
          </w:tcPr>
          <w:p w14:paraId="45BCDAAE" w14:textId="3657EE75" w:rsidR="00314856" w:rsidRPr="008E4DB3" w:rsidRDefault="00314856" w:rsidP="00314856">
            <w:pPr>
              <w:rPr>
                <w:rFonts w:cstheme="minorHAnsi"/>
                <w:bCs/>
              </w:rPr>
            </w:pPr>
            <w:r w:rsidRPr="008E4DB3">
              <w:rPr>
                <w:rFonts w:cstheme="minorHAnsi"/>
              </w:rPr>
              <w:t>4.1</w:t>
            </w:r>
          </w:p>
          <w:p w14:paraId="791E25DE" w14:textId="4DC46208" w:rsidR="00314856" w:rsidRPr="008E4DB3" w:rsidRDefault="00F267C0" w:rsidP="00314856">
            <w:pPr>
              <w:rPr>
                <w:rFonts w:cstheme="minorHAnsi"/>
                <w:bCs/>
              </w:rPr>
            </w:pPr>
            <w:r w:rsidRPr="008E4DB3">
              <w:rPr>
                <w:rFonts w:cstheme="minorHAnsi"/>
              </w:rPr>
              <w:t>Oficialiosios ES kalbos:</w:t>
            </w:r>
          </w:p>
          <w:p w14:paraId="62384F4E" w14:textId="6109B393" w:rsidR="00314856" w:rsidRPr="008E4DB3" w:rsidRDefault="00314856" w:rsidP="00314856">
            <w:pPr>
              <w:rPr>
                <w:rFonts w:cstheme="minorHAnsi"/>
                <w:bCs/>
              </w:rPr>
            </w:pPr>
            <w:r w:rsidRPr="008E4DB3">
              <w:rPr>
                <w:rFonts w:cstheme="minorHAnsi"/>
              </w:rPr>
              <w:t xml:space="preserve">airių, anglų, bulgarų, čekų, danų, estų, graikų, ispanų, italų, kroatų, latvių, lenkų, lietuvių, maltiečių, </w:t>
            </w:r>
            <w:proofErr w:type="spellStart"/>
            <w:r w:rsidRPr="008E4DB3">
              <w:rPr>
                <w:rFonts w:cstheme="minorHAnsi"/>
              </w:rPr>
              <w:t>nyderlandų</w:t>
            </w:r>
            <w:proofErr w:type="spellEnd"/>
            <w:r w:rsidRPr="008E4DB3">
              <w:rPr>
                <w:rFonts w:cstheme="minorHAnsi"/>
              </w:rPr>
              <w:t>, portugalų, prancūzų, rumunų, slovakų, slovėnų, suomių, švedų, vengrų, vokiečių.</w:t>
            </w:r>
          </w:p>
          <w:p w14:paraId="4C3AEFCF" w14:textId="77777777" w:rsidR="00BA69B1" w:rsidRPr="008E4DB3" w:rsidRDefault="00BA69B1" w:rsidP="00314856">
            <w:pPr>
              <w:rPr>
                <w:rFonts w:cstheme="minorHAnsi"/>
                <w:bCs/>
              </w:rPr>
            </w:pPr>
          </w:p>
          <w:p w14:paraId="43F5EFDD" w14:textId="6348B9E7" w:rsidR="00314856" w:rsidRPr="008E4DB3" w:rsidRDefault="00314856" w:rsidP="00314856">
            <w:pPr>
              <w:rPr>
                <w:rFonts w:cstheme="minorHAnsi"/>
                <w:bCs/>
              </w:rPr>
            </w:pPr>
            <w:r w:rsidRPr="008E4DB3">
              <w:rPr>
                <w:rFonts w:cstheme="minorHAnsi"/>
              </w:rPr>
              <w:t xml:space="preserve">ES oficialiosios abėcėlės: </w:t>
            </w:r>
          </w:p>
          <w:p w14:paraId="627D2B0C" w14:textId="25A95FA8" w:rsidR="00314856" w:rsidRPr="008E4DB3" w:rsidRDefault="00314856" w:rsidP="00314856">
            <w:pPr>
              <w:rPr>
                <w:rFonts w:cstheme="minorHAnsi"/>
                <w:bCs/>
              </w:rPr>
            </w:pPr>
            <w:r w:rsidRPr="008E4DB3">
              <w:rPr>
                <w:rFonts w:cstheme="minorHAnsi"/>
              </w:rPr>
              <w:t>lotynų, kirilicos ir graikų.</w:t>
            </w:r>
          </w:p>
        </w:tc>
      </w:tr>
      <w:tr w:rsidR="00810047" w:rsidRPr="008E4DB3" w14:paraId="7CE15744" w14:textId="6163F613" w:rsidTr="008E4DB3">
        <w:tc>
          <w:tcPr>
            <w:tcW w:w="3478" w:type="dxa"/>
          </w:tcPr>
          <w:p w14:paraId="728BA0C9" w14:textId="01A349A0" w:rsidR="00314856" w:rsidRPr="008E4DB3" w:rsidRDefault="00BA69B1" w:rsidP="00314856">
            <w:pPr>
              <w:rPr>
                <w:rFonts w:cstheme="minorHAnsi"/>
                <w:bCs/>
              </w:rPr>
            </w:pPr>
            <w:r w:rsidRPr="008E4DB3">
              <w:rPr>
                <w:rFonts w:cstheme="minorHAnsi"/>
              </w:rPr>
              <w:t>5</w:t>
            </w:r>
          </w:p>
          <w:p w14:paraId="600AED72" w14:textId="77777777" w:rsidR="001F7522" w:rsidRPr="008E4DB3" w:rsidRDefault="00314856" w:rsidP="00314856">
            <w:pPr>
              <w:rPr>
                <w:rFonts w:cstheme="minorHAnsi"/>
              </w:rPr>
            </w:pPr>
            <w:r w:rsidRPr="008E4DB3">
              <w:rPr>
                <w:rFonts w:cstheme="minorHAnsi"/>
              </w:rPr>
              <w:t xml:space="preserve">ES </w:t>
            </w:r>
          </w:p>
          <w:p w14:paraId="73FAF04B" w14:textId="2E8FDC80" w:rsidR="00314856" w:rsidRPr="008E4DB3" w:rsidRDefault="00314856" w:rsidP="00314856">
            <w:pPr>
              <w:rPr>
                <w:rFonts w:cstheme="minorHAnsi"/>
              </w:rPr>
            </w:pPr>
            <w:r w:rsidRPr="008E4DB3">
              <w:rPr>
                <w:rFonts w:cstheme="minorHAnsi"/>
              </w:rPr>
              <w:t>pradininkai</w:t>
            </w:r>
          </w:p>
        </w:tc>
        <w:tc>
          <w:tcPr>
            <w:tcW w:w="7204" w:type="dxa"/>
          </w:tcPr>
          <w:p w14:paraId="3E3E8047" w14:textId="5895B08F" w:rsidR="00314856" w:rsidRPr="008E4DB3" w:rsidRDefault="00BA69B1" w:rsidP="00314856">
            <w:pPr>
              <w:rPr>
                <w:rFonts w:cstheme="minorHAnsi"/>
                <w:bCs/>
              </w:rPr>
            </w:pPr>
            <w:r w:rsidRPr="008E4DB3">
              <w:rPr>
                <w:rFonts w:cstheme="minorHAnsi"/>
              </w:rPr>
              <w:t>5</w:t>
            </w:r>
          </w:p>
          <w:p w14:paraId="7061BCC9" w14:textId="7C6FD934" w:rsidR="00982558" w:rsidRPr="008E4DB3" w:rsidRDefault="00982558" w:rsidP="00314856">
            <w:pPr>
              <w:rPr>
                <w:rFonts w:cstheme="minorHAnsi"/>
              </w:rPr>
            </w:pPr>
            <w:r w:rsidRPr="008E4DB3">
              <w:rPr>
                <w:rFonts w:cstheme="minorHAnsi"/>
              </w:rPr>
              <w:t xml:space="preserve">ES įvairovę taip pat rodo tai, kad Europos Sąjungą, kurioje gyvename šiandien, padėjo kurti daug ateities viziją turėjusių lyderių. </w:t>
            </w:r>
          </w:p>
          <w:p w14:paraId="0447B07B" w14:textId="77777777" w:rsidR="00982558" w:rsidRPr="008E4DB3" w:rsidRDefault="00982558" w:rsidP="00314856">
            <w:pPr>
              <w:rPr>
                <w:rFonts w:cstheme="minorHAnsi"/>
                <w:b/>
                <w:bCs/>
              </w:rPr>
            </w:pPr>
          </w:p>
          <w:p w14:paraId="770DF7FD" w14:textId="5A6BB092" w:rsidR="00314856" w:rsidRPr="008E4DB3" w:rsidRDefault="00314856" w:rsidP="00314856">
            <w:pPr>
              <w:rPr>
                <w:rFonts w:cstheme="minorHAnsi"/>
              </w:rPr>
            </w:pPr>
            <w:r w:rsidRPr="008E4DB3">
              <w:rPr>
                <w:rFonts w:cstheme="minorHAnsi"/>
              </w:rPr>
              <w:t>ES pradininkai – nuo pasipriešinimo kovotojų iki teisininkų ir parlamentarų – buvo labai įvairūs žmonės, turėję tuos pačius idealus –  taikios, suvienytos ir klestinčios Europos.</w:t>
            </w:r>
          </w:p>
          <w:p w14:paraId="281AE6DA" w14:textId="77777777" w:rsidR="00314856" w:rsidRPr="008E4DB3" w:rsidRDefault="00314856" w:rsidP="00314856">
            <w:pPr>
              <w:rPr>
                <w:rFonts w:cstheme="minorHAnsi"/>
                <w:bCs/>
              </w:rPr>
            </w:pPr>
          </w:p>
          <w:p w14:paraId="52E4245F" w14:textId="74FB5928" w:rsidR="00314856" w:rsidRPr="008E4DB3" w:rsidRDefault="00314856" w:rsidP="00314856">
            <w:pPr>
              <w:rPr>
                <w:rFonts w:cstheme="minorHAnsi"/>
                <w:bCs/>
                <w:lang w:val="en-150"/>
              </w:rPr>
            </w:pPr>
            <w:r w:rsidRPr="008E4DB3">
              <w:rPr>
                <w:rFonts w:cstheme="minorHAnsi"/>
              </w:rPr>
              <w:t xml:space="preserve">Tai tik keletas svarbiausių ES pradininkų. Daugiau informacijos rasite čia: </w:t>
            </w:r>
            <w:hyperlink r:id="rId22" w:history="1">
              <w:r w:rsidR="0054772B" w:rsidRPr="008E4DB3">
                <w:rPr>
                  <w:rStyle w:val="Hyperlink"/>
                  <w:rFonts w:cstheme="minorHAnsi"/>
                </w:rPr>
                <w:t>https://europa.eu/european-union/about-eu/history/eu-pioneers_lt</w:t>
              </w:r>
            </w:hyperlink>
            <w:r w:rsidR="0054772B" w:rsidRPr="008E4DB3">
              <w:rPr>
                <w:rFonts w:cstheme="minorHAnsi"/>
                <w:lang w:val="en-150"/>
              </w:rPr>
              <w:t xml:space="preserve"> </w:t>
            </w:r>
          </w:p>
        </w:tc>
      </w:tr>
      <w:tr w:rsidR="00471DA4" w:rsidRPr="008E4DB3" w14:paraId="5F8EF1A0" w14:textId="155438D1" w:rsidTr="008E4DB3">
        <w:tc>
          <w:tcPr>
            <w:tcW w:w="3478" w:type="dxa"/>
          </w:tcPr>
          <w:p w14:paraId="6BDDCCCD" w14:textId="6BB9F916" w:rsidR="00314856" w:rsidRPr="008E4DB3" w:rsidRDefault="00BA69B1" w:rsidP="00314856">
            <w:pPr>
              <w:rPr>
                <w:rFonts w:cstheme="minorHAnsi"/>
                <w:bCs/>
              </w:rPr>
            </w:pPr>
            <w:r w:rsidRPr="008E4DB3">
              <w:rPr>
                <w:rFonts w:cstheme="minorHAnsi"/>
              </w:rPr>
              <w:t>5.1</w:t>
            </w:r>
          </w:p>
          <w:p w14:paraId="6AB72FCA" w14:textId="77777777" w:rsidR="00372D8B" w:rsidRPr="008E4DB3" w:rsidRDefault="00372D8B" w:rsidP="00372D8B">
            <w:pPr>
              <w:rPr>
                <w:rFonts w:cstheme="minorHAnsi"/>
                <w:b/>
                <w:bCs/>
              </w:rPr>
            </w:pPr>
            <w:r w:rsidRPr="008E4DB3">
              <w:rPr>
                <w:rFonts w:cstheme="minorHAnsi"/>
                <w:b/>
              </w:rPr>
              <w:t xml:space="preserve">Simone </w:t>
            </w:r>
            <w:proofErr w:type="spellStart"/>
            <w:r w:rsidRPr="008E4DB3">
              <w:rPr>
                <w:rFonts w:cstheme="minorHAnsi"/>
                <w:b/>
              </w:rPr>
              <w:t>Veil</w:t>
            </w:r>
            <w:proofErr w:type="spellEnd"/>
          </w:p>
          <w:p w14:paraId="10B14602" w14:textId="77777777" w:rsidR="00372D8B" w:rsidRPr="008E4DB3" w:rsidRDefault="00372D8B" w:rsidP="00372D8B">
            <w:pPr>
              <w:rPr>
                <w:rFonts w:cstheme="minorHAnsi"/>
                <w:b/>
                <w:bCs/>
                <w:i/>
                <w:iCs/>
              </w:rPr>
            </w:pPr>
            <w:r w:rsidRPr="008E4DB3">
              <w:rPr>
                <w:rFonts w:cstheme="minorHAnsi"/>
                <w:b/>
                <w:i/>
              </w:rPr>
              <w:t>Holokaustą išgyvenusi pirmoji Europos Parlamento pirmininkė</w:t>
            </w:r>
          </w:p>
          <w:p w14:paraId="3EE48354" w14:textId="4411DD66" w:rsidR="00314856" w:rsidRPr="008E4DB3" w:rsidRDefault="00314856" w:rsidP="00372D8B">
            <w:pPr>
              <w:rPr>
                <w:rFonts w:cstheme="minorHAnsi"/>
                <w:i/>
              </w:rPr>
            </w:pPr>
          </w:p>
        </w:tc>
        <w:tc>
          <w:tcPr>
            <w:tcW w:w="7204" w:type="dxa"/>
          </w:tcPr>
          <w:p w14:paraId="40E026D4" w14:textId="5150EF1A" w:rsidR="002C4ADC" w:rsidRPr="008E4DB3" w:rsidRDefault="002C4ADC" w:rsidP="00314856">
            <w:pPr>
              <w:rPr>
                <w:rFonts w:cstheme="minorHAnsi"/>
                <w:bCs/>
              </w:rPr>
            </w:pPr>
            <w:r w:rsidRPr="008E4DB3">
              <w:rPr>
                <w:rFonts w:cstheme="minorHAnsi"/>
              </w:rPr>
              <w:t>5.1</w:t>
            </w:r>
          </w:p>
          <w:p w14:paraId="74C682E9" w14:textId="0AB445A3" w:rsidR="00314856" w:rsidRPr="008E4DB3" w:rsidRDefault="0054772B" w:rsidP="00314856">
            <w:pPr>
              <w:rPr>
                <w:rFonts w:cstheme="minorHAnsi"/>
              </w:rPr>
            </w:pPr>
            <w:r w:rsidRPr="008E4DB3">
              <w:rPr>
                <w:rFonts w:cstheme="minorHAnsi"/>
              </w:rPr>
              <w:t xml:space="preserve">Nacių koncentracijos stovyklose išgyvenusios S. </w:t>
            </w:r>
            <w:proofErr w:type="spellStart"/>
            <w:r w:rsidRPr="008E4DB3">
              <w:rPr>
                <w:rFonts w:cstheme="minorHAnsi"/>
              </w:rPr>
              <w:t>Veil</w:t>
            </w:r>
            <w:proofErr w:type="spellEnd"/>
            <w:r w:rsidRPr="008E4DB3">
              <w:rPr>
                <w:rFonts w:cstheme="minorHAnsi"/>
              </w:rPr>
              <w:t xml:space="preserve"> vaikystės patirtis ir skaudūs išgyvenimai per Antrąjį pasaulinį karą nulėmė jos pasiryžimą siekti vieningos Europos – šiam reikalui ji paskyrė visą savo likusį gyvenimą.</w:t>
            </w:r>
          </w:p>
          <w:p w14:paraId="533035B3" w14:textId="77777777" w:rsidR="0054772B" w:rsidRPr="008E4DB3" w:rsidRDefault="0054772B" w:rsidP="00314856">
            <w:pPr>
              <w:rPr>
                <w:rFonts w:cstheme="minorHAnsi"/>
              </w:rPr>
            </w:pPr>
          </w:p>
          <w:p w14:paraId="6F004D30" w14:textId="77777777" w:rsidR="0054772B" w:rsidRPr="008E4DB3" w:rsidRDefault="0054772B" w:rsidP="0054772B">
            <w:pPr>
              <w:rPr>
                <w:rFonts w:cstheme="minorHAnsi"/>
                <w:b/>
                <w:bCs/>
              </w:rPr>
            </w:pPr>
            <w:r w:rsidRPr="008E4DB3">
              <w:rPr>
                <w:rFonts w:cstheme="minorHAnsi"/>
                <w:b/>
                <w:bCs/>
              </w:rPr>
              <w:t>Gyvenimas ir laikas</w:t>
            </w:r>
          </w:p>
          <w:p w14:paraId="799E2072" w14:textId="6D34B7A6" w:rsidR="0054772B" w:rsidRPr="008E4DB3" w:rsidRDefault="0054772B" w:rsidP="0054772B">
            <w:pPr>
              <w:rPr>
                <w:rFonts w:cstheme="minorHAnsi"/>
              </w:rPr>
            </w:pPr>
            <w:r w:rsidRPr="008E4DB3">
              <w:rPr>
                <w:rFonts w:cstheme="minorHAnsi"/>
              </w:rPr>
              <w:t>S. </w:t>
            </w:r>
            <w:proofErr w:type="spellStart"/>
            <w:r w:rsidRPr="008E4DB3">
              <w:rPr>
                <w:rFonts w:cstheme="minorHAnsi"/>
              </w:rPr>
              <w:t>Veil</w:t>
            </w:r>
            <w:proofErr w:type="spellEnd"/>
            <w:r w:rsidRPr="008E4DB3">
              <w:rPr>
                <w:rFonts w:cstheme="minorHAnsi"/>
              </w:rPr>
              <w:t xml:space="preserve"> politinę veiklą pradėjo ankstyvais teisininkės karjeros metais. 1974 m. ji tapo prezidento </w:t>
            </w:r>
            <w:proofErr w:type="spellStart"/>
            <w:r w:rsidRPr="008E4DB3">
              <w:rPr>
                <w:rFonts w:cstheme="minorHAnsi"/>
              </w:rPr>
              <w:t>Valéry</w:t>
            </w:r>
            <w:proofErr w:type="spellEnd"/>
            <w:r w:rsidRPr="008E4DB3">
              <w:rPr>
                <w:rFonts w:cstheme="minorHAnsi"/>
              </w:rPr>
              <w:t xml:space="preserve"> </w:t>
            </w:r>
            <w:proofErr w:type="spellStart"/>
            <w:r w:rsidRPr="008E4DB3">
              <w:rPr>
                <w:rFonts w:cstheme="minorHAnsi"/>
              </w:rPr>
              <w:t>Giscardo</w:t>
            </w:r>
            <w:proofErr w:type="spellEnd"/>
            <w:r w:rsidRPr="008E4DB3">
              <w:rPr>
                <w:rFonts w:cstheme="minorHAnsi"/>
              </w:rPr>
              <w:t xml:space="preserve"> </w:t>
            </w:r>
            <w:proofErr w:type="spellStart"/>
            <w:r w:rsidRPr="008E4DB3">
              <w:rPr>
                <w:rFonts w:cstheme="minorHAnsi"/>
              </w:rPr>
              <w:t>d’Estaingo</w:t>
            </w:r>
            <w:proofErr w:type="spellEnd"/>
            <w:r w:rsidRPr="008E4DB3">
              <w:rPr>
                <w:rFonts w:cstheme="minorHAnsi"/>
              </w:rPr>
              <w:t xml:space="preserve"> vyriausybės sveikatos apsaugos ministre.</w:t>
            </w:r>
          </w:p>
          <w:p w14:paraId="1A763CA4" w14:textId="77777777" w:rsidR="0054772B" w:rsidRPr="008E4DB3" w:rsidRDefault="0054772B" w:rsidP="0054772B">
            <w:pPr>
              <w:rPr>
                <w:rFonts w:cstheme="minorHAnsi"/>
              </w:rPr>
            </w:pPr>
          </w:p>
          <w:p w14:paraId="424FB8EA" w14:textId="4128A85C" w:rsidR="0054772B" w:rsidRPr="008E4DB3" w:rsidRDefault="0054772B" w:rsidP="0054772B">
            <w:pPr>
              <w:rPr>
                <w:rFonts w:cstheme="minorHAnsi"/>
              </w:rPr>
            </w:pPr>
            <w:r w:rsidRPr="008E4DB3">
              <w:rPr>
                <w:rFonts w:cstheme="minorHAnsi"/>
              </w:rPr>
              <w:t>Netrukus po paskyrimo S. </w:t>
            </w:r>
            <w:proofErr w:type="spellStart"/>
            <w:r w:rsidRPr="008E4DB3">
              <w:rPr>
                <w:rFonts w:cstheme="minorHAnsi"/>
              </w:rPr>
              <w:t>Veil</w:t>
            </w:r>
            <w:proofErr w:type="spellEnd"/>
            <w:r w:rsidRPr="008E4DB3">
              <w:rPr>
                <w:rFonts w:cstheme="minorHAnsi"/>
              </w:rPr>
              <w:t xml:space="preserve"> ėmėsi kovos dėl abortų legalizavimo Prancūzijoje. Jai pavyko pasiekti pergalę tik tada, kai Nacionalinėje Asamblėjoje ją parėmė opozicija ir padėjo 1975 m. priimti atitinkamą įstatymą. Tai buvo įvertinta kaip reikšmingas laimėjimas, o teisės aktas tapo plačiai žinomas kaip „</w:t>
            </w:r>
            <w:proofErr w:type="spellStart"/>
            <w:r w:rsidRPr="008E4DB3">
              <w:rPr>
                <w:rFonts w:cstheme="minorHAnsi"/>
              </w:rPr>
              <w:t>Veil</w:t>
            </w:r>
            <w:proofErr w:type="spellEnd"/>
            <w:r w:rsidRPr="008E4DB3">
              <w:rPr>
                <w:rFonts w:cstheme="minorHAnsi"/>
              </w:rPr>
              <w:t xml:space="preserve"> įstatymas“ („</w:t>
            </w:r>
            <w:proofErr w:type="spellStart"/>
            <w:r w:rsidRPr="008E4DB3">
              <w:rPr>
                <w:rFonts w:cstheme="minorHAnsi"/>
              </w:rPr>
              <w:t>la</w:t>
            </w:r>
            <w:proofErr w:type="spellEnd"/>
            <w:r w:rsidRPr="008E4DB3">
              <w:rPr>
                <w:rFonts w:cstheme="minorHAnsi"/>
              </w:rPr>
              <w:t xml:space="preserve"> </w:t>
            </w:r>
            <w:proofErr w:type="spellStart"/>
            <w:r w:rsidRPr="008E4DB3">
              <w:rPr>
                <w:rFonts w:cstheme="minorHAnsi"/>
              </w:rPr>
              <w:t>loi</w:t>
            </w:r>
            <w:proofErr w:type="spellEnd"/>
            <w:r w:rsidRPr="008E4DB3">
              <w:rPr>
                <w:rFonts w:cstheme="minorHAnsi"/>
              </w:rPr>
              <w:t xml:space="preserve"> </w:t>
            </w:r>
            <w:proofErr w:type="spellStart"/>
            <w:r w:rsidRPr="008E4DB3">
              <w:rPr>
                <w:rFonts w:cstheme="minorHAnsi"/>
              </w:rPr>
              <w:t>Veil</w:t>
            </w:r>
            <w:proofErr w:type="spellEnd"/>
            <w:r w:rsidRPr="008E4DB3">
              <w:rPr>
                <w:rFonts w:cstheme="minorHAnsi"/>
              </w:rPr>
              <w:t>“).</w:t>
            </w:r>
          </w:p>
          <w:p w14:paraId="4FCFAD35" w14:textId="77777777" w:rsidR="0054772B" w:rsidRPr="008E4DB3" w:rsidRDefault="0054772B" w:rsidP="0054772B">
            <w:pPr>
              <w:rPr>
                <w:rFonts w:cstheme="minorHAnsi"/>
              </w:rPr>
            </w:pPr>
          </w:p>
          <w:p w14:paraId="0775BA75" w14:textId="77777777" w:rsidR="0054772B" w:rsidRPr="008E4DB3" w:rsidRDefault="0054772B" w:rsidP="0054772B">
            <w:pPr>
              <w:rPr>
                <w:rFonts w:cstheme="minorHAnsi"/>
                <w:b/>
                <w:bCs/>
              </w:rPr>
            </w:pPr>
            <w:r w:rsidRPr="008E4DB3">
              <w:rPr>
                <w:rFonts w:cstheme="minorHAnsi"/>
                <w:b/>
                <w:bCs/>
              </w:rPr>
              <w:t>Europos vizija</w:t>
            </w:r>
          </w:p>
          <w:p w14:paraId="4A7EDEFD" w14:textId="54FFD4DC" w:rsidR="0054772B" w:rsidRPr="008E4DB3" w:rsidRDefault="0054772B" w:rsidP="0054772B">
            <w:pPr>
              <w:rPr>
                <w:rFonts w:cstheme="minorHAnsi"/>
              </w:rPr>
            </w:pPr>
            <w:r w:rsidRPr="008E4DB3">
              <w:rPr>
                <w:rFonts w:cstheme="minorHAnsi"/>
              </w:rPr>
              <w:t>Kai prezidentas V. </w:t>
            </w:r>
            <w:proofErr w:type="spellStart"/>
            <w:r w:rsidRPr="008E4DB3">
              <w:rPr>
                <w:rFonts w:cstheme="minorHAnsi"/>
              </w:rPr>
              <w:t>Giscardas</w:t>
            </w:r>
            <w:proofErr w:type="spellEnd"/>
            <w:r w:rsidRPr="008E4DB3">
              <w:rPr>
                <w:rFonts w:cstheme="minorHAnsi"/>
              </w:rPr>
              <w:t xml:space="preserve"> </w:t>
            </w:r>
            <w:proofErr w:type="spellStart"/>
            <w:r w:rsidRPr="008E4DB3">
              <w:rPr>
                <w:rFonts w:cstheme="minorHAnsi"/>
              </w:rPr>
              <w:t>d’Estaingas</w:t>
            </w:r>
            <w:proofErr w:type="spellEnd"/>
            <w:r w:rsidRPr="008E4DB3">
              <w:rPr>
                <w:rFonts w:cstheme="minorHAnsi"/>
              </w:rPr>
              <w:t xml:space="preserve"> pasiūlė S. </w:t>
            </w:r>
            <w:proofErr w:type="spellStart"/>
            <w:r w:rsidRPr="008E4DB3">
              <w:rPr>
                <w:rFonts w:cstheme="minorHAnsi"/>
              </w:rPr>
              <w:t>Veil</w:t>
            </w:r>
            <w:proofErr w:type="spellEnd"/>
            <w:r w:rsidRPr="008E4DB3">
              <w:rPr>
                <w:rFonts w:cstheme="minorHAnsi"/>
              </w:rPr>
              <w:t xml:space="preserve"> būti pirmąja jo partijos sąraše per pirmuosius tiesioginius </w:t>
            </w:r>
            <w:hyperlink r:id="rId23" w:history="1">
              <w:r w:rsidRPr="008E4DB3">
                <w:rPr>
                  <w:rStyle w:val="Hyperlink"/>
                  <w:rFonts w:cstheme="minorHAnsi"/>
                </w:rPr>
                <w:t>Europos Parlamento</w:t>
              </w:r>
            </w:hyperlink>
            <w:r w:rsidRPr="008E4DB3">
              <w:rPr>
                <w:rFonts w:cstheme="minorHAnsi"/>
              </w:rPr>
              <w:t> rinkimus 1979 m., ji nedvejodama sutiko.</w:t>
            </w:r>
          </w:p>
          <w:p w14:paraId="7595EB7D" w14:textId="77777777" w:rsidR="0054772B" w:rsidRPr="008E4DB3" w:rsidRDefault="0054772B" w:rsidP="0054772B">
            <w:pPr>
              <w:rPr>
                <w:rFonts w:cstheme="minorHAnsi"/>
              </w:rPr>
            </w:pPr>
          </w:p>
          <w:p w14:paraId="003D6A81" w14:textId="45011141" w:rsidR="0054772B" w:rsidRPr="008E4DB3" w:rsidRDefault="0054772B" w:rsidP="0054772B">
            <w:pPr>
              <w:rPr>
                <w:rFonts w:cstheme="minorHAnsi"/>
              </w:rPr>
            </w:pPr>
            <w:r w:rsidRPr="008E4DB3">
              <w:rPr>
                <w:rFonts w:cstheme="minorHAnsi"/>
              </w:rPr>
              <w:t>S. </w:t>
            </w:r>
            <w:proofErr w:type="spellStart"/>
            <w:r w:rsidRPr="008E4DB3">
              <w:rPr>
                <w:rFonts w:cstheme="minorHAnsi"/>
              </w:rPr>
              <w:t>Veil</w:t>
            </w:r>
            <w:proofErr w:type="spellEnd"/>
            <w:r w:rsidRPr="008E4DB3">
              <w:rPr>
                <w:rFonts w:cstheme="minorHAnsi"/>
              </w:rPr>
              <w:t xml:space="preserve"> buvo išrinkta į Europos Parlamentą, kuris ją pasirinko savo pirmininke. Taip ji tapo pirmojo tiesiogiai išrinkto Europos Parlamento vadove ir pirmąja moterimi, vadovaujančia ES institucijai. Po poros metų ji gavo </w:t>
            </w:r>
            <w:hyperlink r:id="rId24" w:history="1">
              <w:r w:rsidRPr="008E4DB3">
                <w:rPr>
                  <w:rStyle w:val="Hyperlink"/>
                  <w:rFonts w:cstheme="minorHAnsi"/>
                </w:rPr>
                <w:t>Karolio Didžiojo premiją</w:t>
              </w:r>
            </w:hyperlink>
            <w:r w:rsidRPr="008E4DB3">
              <w:rPr>
                <w:rFonts w:cstheme="minorHAnsi"/>
              </w:rPr>
              <w:t>, kuri skiriama pagerbiant laureato indėlį į Europos vienybę.</w:t>
            </w:r>
          </w:p>
          <w:p w14:paraId="5B145768" w14:textId="7E991E66" w:rsidR="0054772B" w:rsidRPr="008E4DB3" w:rsidRDefault="0054772B" w:rsidP="00314856">
            <w:pPr>
              <w:rPr>
                <w:rFonts w:cstheme="minorHAnsi"/>
              </w:rPr>
            </w:pPr>
          </w:p>
        </w:tc>
      </w:tr>
      <w:tr w:rsidR="00471DA4" w:rsidRPr="008E4DB3" w14:paraId="752ECD61" w14:textId="366A1470" w:rsidTr="008E4DB3">
        <w:tc>
          <w:tcPr>
            <w:tcW w:w="3478" w:type="dxa"/>
          </w:tcPr>
          <w:p w14:paraId="09D8653D" w14:textId="5B65CEC3" w:rsidR="00314856" w:rsidRPr="008E4DB3" w:rsidRDefault="00BA69B1" w:rsidP="00314856">
            <w:pPr>
              <w:rPr>
                <w:rFonts w:cstheme="minorHAnsi"/>
                <w:bCs/>
              </w:rPr>
            </w:pPr>
            <w:r w:rsidRPr="008E4DB3">
              <w:rPr>
                <w:rFonts w:cstheme="minorHAnsi"/>
              </w:rPr>
              <w:lastRenderedPageBreak/>
              <w:t>5.2</w:t>
            </w:r>
          </w:p>
          <w:p w14:paraId="34DFAFCE" w14:textId="77777777" w:rsidR="00372D8B" w:rsidRPr="008E4DB3" w:rsidRDefault="00372D8B" w:rsidP="00372D8B">
            <w:pPr>
              <w:rPr>
                <w:rFonts w:cstheme="minorHAnsi"/>
              </w:rPr>
            </w:pPr>
            <w:proofErr w:type="spellStart"/>
            <w:r w:rsidRPr="008E4DB3">
              <w:rPr>
                <w:rFonts w:cstheme="minorHAnsi"/>
                <w:b/>
              </w:rPr>
              <w:t>Jeanas</w:t>
            </w:r>
            <w:proofErr w:type="spellEnd"/>
            <w:r w:rsidRPr="008E4DB3">
              <w:rPr>
                <w:rFonts w:cstheme="minorHAnsi"/>
                <w:b/>
              </w:rPr>
              <w:t xml:space="preserve"> </w:t>
            </w:r>
            <w:proofErr w:type="spellStart"/>
            <w:r w:rsidRPr="008E4DB3">
              <w:rPr>
                <w:rFonts w:cstheme="minorHAnsi"/>
                <w:b/>
              </w:rPr>
              <w:t>Monnet</w:t>
            </w:r>
            <w:proofErr w:type="spellEnd"/>
          </w:p>
          <w:p w14:paraId="6CD26142" w14:textId="77777777" w:rsidR="00314856" w:rsidRPr="008E4DB3" w:rsidRDefault="00372D8B" w:rsidP="00372D8B">
            <w:pPr>
              <w:rPr>
                <w:rFonts w:cstheme="minorHAnsi"/>
                <w:b/>
              </w:rPr>
            </w:pPr>
            <w:r w:rsidRPr="008E4DB3">
              <w:rPr>
                <w:rFonts w:cstheme="minorHAnsi"/>
                <w:b/>
                <w:i/>
              </w:rPr>
              <w:t>Europos Sąjungos idėjos vienijanti jėga</w:t>
            </w:r>
            <w:r w:rsidRPr="008E4DB3">
              <w:rPr>
                <w:rFonts w:cstheme="minorHAnsi"/>
                <w:b/>
              </w:rPr>
              <w:t xml:space="preserve"> </w:t>
            </w:r>
          </w:p>
          <w:p w14:paraId="4EBAF3FB" w14:textId="4EAC53A6" w:rsidR="00372D8B" w:rsidRPr="008E4DB3" w:rsidRDefault="00372D8B" w:rsidP="00372D8B">
            <w:pPr>
              <w:rPr>
                <w:rFonts w:cstheme="minorHAnsi"/>
              </w:rPr>
            </w:pPr>
          </w:p>
        </w:tc>
        <w:tc>
          <w:tcPr>
            <w:tcW w:w="7204" w:type="dxa"/>
          </w:tcPr>
          <w:p w14:paraId="1819A372" w14:textId="77777777" w:rsidR="002C4ADC" w:rsidRPr="008E4DB3" w:rsidRDefault="002C4ADC" w:rsidP="002C4ADC">
            <w:pPr>
              <w:rPr>
                <w:rFonts w:cstheme="minorHAnsi"/>
                <w:bCs/>
              </w:rPr>
            </w:pPr>
            <w:r w:rsidRPr="008E4DB3">
              <w:rPr>
                <w:rFonts w:cstheme="minorHAnsi"/>
              </w:rPr>
              <w:t>5.2</w:t>
            </w:r>
          </w:p>
          <w:p w14:paraId="538CF6AB" w14:textId="77777777" w:rsidR="00314856" w:rsidRPr="008E4DB3" w:rsidRDefault="0054772B" w:rsidP="00314856">
            <w:pPr>
              <w:rPr>
                <w:rFonts w:cstheme="minorHAnsi"/>
              </w:rPr>
            </w:pPr>
            <w:r w:rsidRPr="008E4DB3">
              <w:rPr>
                <w:rFonts w:cstheme="minorHAnsi"/>
              </w:rPr>
              <w:t xml:space="preserve">Žanas </w:t>
            </w:r>
            <w:proofErr w:type="spellStart"/>
            <w:r w:rsidRPr="008E4DB3">
              <w:rPr>
                <w:rFonts w:cstheme="minorHAnsi"/>
              </w:rPr>
              <w:t>Monė</w:t>
            </w:r>
            <w:proofErr w:type="spellEnd"/>
            <w:r w:rsidRPr="008E4DB3">
              <w:rPr>
                <w:rFonts w:cstheme="minorHAnsi"/>
              </w:rPr>
              <w:t>, Prancūzijos politikas ir patarėjas ekonomikos klausimais, visą gyvenimą rėmė Europos integraciją. Jo idėjos paskatino sukurti Šumano planą sujungti Prancūzijos ir Vokietijos nacionalinę anglių ir plieno gamybą.</w:t>
            </w:r>
          </w:p>
          <w:p w14:paraId="63448BD9" w14:textId="77777777" w:rsidR="0054772B" w:rsidRPr="008E4DB3" w:rsidRDefault="0054772B" w:rsidP="00314856">
            <w:pPr>
              <w:rPr>
                <w:rFonts w:cstheme="minorHAnsi"/>
              </w:rPr>
            </w:pPr>
          </w:p>
          <w:p w14:paraId="7803199F" w14:textId="77777777" w:rsidR="0054772B" w:rsidRPr="008E4DB3" w:rsidRDefault="0054772B" w:rsidP="0054772B">
            <w:pPr>
              <w:rPr>
                <w:rFonts w:cstheme="minorHAnsi"/>
                <w:b/>
                <w:bCs/>
              </w:rPr>
            </w:pPr>
            <w:r w:rsidRPr="008E4DB3">
              <w:rPr>
                <w:rFonts w:cstheme="minorHAnsi"/>
                <w:b/>
                <w:bCs/>
              </w:rPr>
              <w:t>Gyvenimas ir laikas</w:t>
            </w:r>
          </w:p>
          <w:p w14:paraId="29FADB8E" w14:textId="639B27DA" w:rsidR="0054772B" w:rsidRPr="008E4DB3" w:rsidRDefault="0054772B" w:rsidP="0054772B">
            <w:pPr>
              <w:rPr>
                <w:rFonts w:cstheme="minorHAnsi"/>
              </w:rPr>
            </w:pPr>
            <w:r w:rsidRPr="008E4DB3">
              <w:rPr>
                <w:rFonts w:cstheme="minorHAnsi"/>
              </w:rPr>
              <w:t xml:space="preserve">1914 m. prasidėjus Pirmajam pasauliniam karui Ž. </w:t>
            </w:r>
            <w:proofErr w:type="spellStart"/>
            <w:r w:rsidRPr="008E4DB3">
              <w:rPr>
                <w:rFonts w:cstheme="minorHAnsi"/>
              </w:rPr>
              <w:t>Monė</w:t>
            </w:r>
            <w:proofErr w:type="spellEnd"/>
            <w:r w:rsidRPr="008E4DB3">
              <w:rPr>
                <w:rFonts w:cstheme="minorHAnsi"/>
              </w:rPr>
              <w:t xml:space="preserve"> kreipėsi į Prancūzijos vyriausybę su pasiūlymu geriau koordinuoti karui skirtų išteklių transportavimą su Prancūzijos sąjungininkais. Vėliau jis paskirtas 1919 m. įkurtos Tautų Sąjungos generalinio sekretoriaus pavaduotoju. 1943 m. Ž. </w:t>
            </w:r>
            <w:proofErr w:type="spellStart"/>
            <w:r w:rsidRPr="008E4DB3">
              <w:rPr>
                <w:rFonts w:cstheme="minorHAnsi"/>
              </w:rPr>
              <w:t>Monė</w:t>
            </w:r>
            <w:proofErr w:type="spellEnd"/>
            <w:r w:rsidRPr="008E4DB3">
              <w:rPr>
                <w:rFonts w:cstheme="minorHAnsi"/>
              </w:rPr>
              <w:t xml:space="preserve"> tapo Prancūzijos nacionalinio išsivadavimo komiteto – iš tikrųjų tai buvo Alžyre įsikūrusi Prancūzijos vyriausybė emigracijoje – nariu. Būtent tuo metu jis atvirai išdėstė suvienytos ir taiką išsaugosiančios Europos viziją.</w:t>
            </w:r>
          </w:p>
          <w:p w14:paraId="5254B7D3" w14:textId="77777777" w:rsidR="0054772B" w:rsidRPr="008E4DB3" w:rsidRDefault="0054772B" w:rsidP="0054772B">
            <w:pPr>
              <w:rPr>
                <w:rFonts w:cstheme="minorHAnsi"/>
              </w:rPr>
            </w:pPr>
          </w:p>
          <w:p w14:paraId="17C5948E" w14:textId="77777777" w:rsidR="0054772B" w:rsidRPr="008E4DB3" w:rsidRDefault="0054772B" w:rsidP="0054772B">
            <w:pPr>
              <w:rPr>
                <w:rFonts w:cstheme="minorHAnsi"/>
                <w:b/>
                <w:bCs/>
              </w:rPr>
            </w:pPr>
            <w:r w:rsidRPr="008E4DB3">
              <w:rPr>
                <w:rFonts w:cstheme="minorHAnsi"/>
                <w:b/>
                <w:bCs/>
              </w:rPr>
              <w:t>Europos vizija</w:t>
            </w:r>
          </w:p>
          <w:p w14:paraId="11E0C762" w14:textId="171D0D7F" w:rsidR="0054772B" w:rsidRPr="008E4DB3" w:rsidRDefault="0054772B" w:rsidP="0054772B">
            <w:pPr>
              <w:rPr>
                <w:rFonts w:cstheme="minorHAnsi"/>
              </w:rPr>
            </w:pPr>
            <w:r w:rsidRPr="008E4DB3">
              <w:rPr>
                <w:rFonts w:cstheme="minorHAnsi"/>
              </w:rPr>
              <w:t>Po karo didėjant tarptautinei įtampai, Ž. </w:t>
            </w:r>
            <w:proofErr w:type="spellStart"/>
            <w:r w:rsidRPr="008E4DB3">
              <w:rPr>
                <w:rFonts w:cstheme="minorHAnsi"/>
              </w:rPr>
              <w:t>Monė</w:t>
            </w:r>
            <w:proofErr w:type="spellEnd"/>
            <w:r w:rsidRPr="008E4DB3">
              <w:rPr>
                <w:rFonts w:cstheme="minorHAnsi"/>
              </w:rPr>
              <w:t xml:space="preserve"> jautė, kad, siekiant Europos vienybės, atėjo laikas imtis veiksmų, ir kartu su savo komanda pradėjo kurti Europos bendrijos koncepciją. 1950 m. gegužės 9 d. Prancūzijos užsienio reikalų ministras </w:t>
            </w:r>
            <w:proofErr w:type="spellStart"/>
            <w:r w:rsidRPr="008E4DB3">
              <w:rPr>
                <w:rFonts w:cstheme="minorHAnsi"/>
              </w:rPr>
              <w:t>Roberas</w:t>
            </w:r>
            <w:proofErr w:type="spellEnd"/>
            <w:r w:rsidRPr="008E4DB3">
              <w:rPr>
                <w:rFonts w:cstheme="minorHAnsi"/>
              </w:rPr>
              <w:t xml:space="preserve"> Šumanas Prancūzijos vyriausybės vardu paskelbė vadinamąją Šumano deklaraciją.</w:t>
            </w:r>
          </w:p>
          <w:p w14:paraId="509B6D92" w14:textId="77777777" w:rsidR="0054772B" w:rsidRPr="008E4DB3" w:rsidRDefault="0054772B" w:rsidP="0054772B">
            <w:pPr>
              <w:rPr>
                <w:rFonts w:cstheme="minorHAnsi"/>
              </w:rPr>
            </w:pPr>
          </w:p>
          <w:p w14:paraId="774DAC20" w14:textId="77777777" w:rsidR="0054772B" w:rsidRPr="008E4DB3" w:rsidRDefault="0054772B" w:rsidP="0054772B">
            <w:pPr>
              <w:rPr>
                <w:rFonts w:cstheme="minorHAnsi"/>
              </w:rPr>
            </w:pPr>
            <w:r w:rsidRPr="008E4DB3">
              <w:rPr>
                <w:rFonts w:cstheme="minorHAnsi"/>
              </w:rPr>
              <w:t>Šią deklaraciją inicijavo ir parengė Ž. </w:t>
            </w:r>
            <w:proofErr w:type="spellStart"/>
            <w:r w:rsidRPr="008E4DB3">
              <w:rPr>
                <w:rFonts w:cstheme="minorHAnsi"/>
              </w:rPr>
              <w:t>Monė</w:t>
            </w:r>
            <w:proofErr w:type="spellEnd"/>
            <w:r w:rsidRPr="008E4DB3">
              <w:rPr>
                <w:rFonts w:cstheme="minorHAnsi"/>
              </w:rPr>
              <w:t>, joje siūlyta visą Vokietijos ir Prancūzijos anglių ir plieno gamybą pavesti valdyti vienai vyriausiajai valdybai. Deklaracija buvo pagrįsta idėja, kad jeigu šių išteklių gamybą dalytųsi dvi galingiausios Europos šalys, tai padėtų ateityje išvengti karų.</w:t>
            </w:r>
          </w:p>
          <w:p w14:paraId="1E9ED67F" w14:textId="61DFD6E9" w:rsidR="0054772B" w:rsidRPr="008E4DB3" w:rsidRDefault="0054772B" w:rsidP="00314856">
            <w:pPr>
              <w:rPr>
                <w:rFonts w:cstheme="minorHAnsi"/>
              </w:rPr>
            </w:pPr>
          </w:p>
        </w:tc>
      </w:tr>
      <w:tr w:rsidR="00471DA4" w:rsidRPr="008E4DB3" w14:paraId="2AC4BC22" w14:textId="4E977664" w:rsidTr="008E4DB3">
        <w:tc>
          <w:tcPr>
            <w:tcW w:w="3478" w:type="dxa"/>
          </w:tcPr>
          <w:p w14:paraId="62D5B87A" w14:textId="35BAD40D" w:rsidR="00314856" w:rsidRPr="008E4DB3" w:rsidRDefault="00BA69B1" w:rsidP="00314856">
            <w:pPr>
              <w:rPr>
                <w:rFonts w:cstheme="minorHAnsi"/>
                <w:bCs/>
              </w:rPr>
            </w:pPr>
            <w:r w:rsidRPr="008E4DB3">
              <w:rPr>
                <w:rFonts w:cstheme="minorHAnsi"/>
              </w:rPr>
              <w:t>5.3</w:t>
            </w:r>
          </w:p>
          <w:p w14:paraId="5D3D0568" w14:textId="77777777" w:rsidR="00372D8B" w:rsidRPr="008E4DB3" w:rsidRDefault="00372D8B" w:rsidP="00372D8B">
            <w:pPr>
              <w:rPr>
                <w:rFonts w:cstheme="minorHAnsi"/>
                <w:b/>
              </w:rPr>
            </w:pPr>
            <w:proofErr w:type="spellStart"/>
            <w:r w:rsidRPr="008E4DB3">
              <w:rPr>
                <w:rFonts w:cstheme="minorHAnsi"/>
                <w:b/>
              </w:rPr>
              <w:t>Ursula</w:t>
            </w:r>
            <w:proofErr w:type="spellEnd"/>
            <w:r w:rsidRPr="008E4DB3">
              <w:rPr>
                <w:rFonts w:cstheme="minorHAnsi"/>
                <w:b/>
              </w:rPr>
              <w:t xml:space="preserve"> </w:t>
            </w:r>
            <w:proofErr w:type="spellStart"/>
            <w:r w:rsidRPr="008E4DB3">
              <w:rPr>
                <w:rFonts w:cstheme="minorHAnsi"/>
                <w:b/>
              </w:rPr>
              <w:t>Hirschmann</w:t>
            </w:r>
            <w:proofErr w:type="spellEnd"/>
          </w:p>
          <w:p w14:paraId="09054CFD" w14:textId="77777777" w:rsidR="00372D8B" w:rsidRPr="008E4DB3" w:rsidRDefault="00372D8B" w:rsidP="00372D8B">
            <w:pPr>
              <w:rPr>
                <w:rFonts w:cstheme="minorHAnsi"/>
                <w:b/>
                <w:bCs/>
              </w:rPr>
            </w:pPr>
            <w:r w:rsidRPr="008E4DB3">
              <w:rPr>
                <w:rFonts w:cstheme="minorHAnsi"/>
                <w:b/>
                <w:i/>
              </w:rPr>
              <w:t>Kovotoja prieš fašizmą ir Europos federalizmo šalininkė</w:t>
            </w:r>
            <w:r w:rsidRPr="008E4DB3">
              <w:rPr>
                <w:rFonts w:cstheme="minorHAnsi"/>
                <w:b/>
              </w:rPr>
              <w:t xml:space="preserve"> </w:t>
            </w:r>
          </w:p>
          <w:p w14:paraId="2F9CBB28" w14:textId="7C676094" w:rsidR="0044175F" w:rsidRPr="008E4DB3" w:rsidRDefault="0044175F" w:rsidP="00372D8B">
            <w:pPr>
              <w:rPr>
                <w:rFonts w:cstheme="minorHAnsi"/>
              </w:rPr>
            </w:pPr>
          </w:p>
        </w:tc>
        <w:tc>
          <w:tcPr>
            <w:tcW w:w="7204" w:type="dxa"/>
          </w:tcPr>
          <w:p w14:paraId="257E5448" w14:textId="3366E573" w:rsidR="002C4ADC" w:rsidRPr="008E4DB3" w:rsidRDefault="002C4ADC" w:rsidP="00B526F2">
            <w:pPr>
              <w:rPr>
                <w:rFonts w:cstheme="minorHAnsi"/>
                <w:bCs/>
                <w:lang w:val="en-150"/>
              </w:rPr>
            </w:pPr>
            <w:r w:rsidRPr="008E4DB3">
              <w:rPr>
                <w:rFonts w:cstheme="minorHAnsi"/>
              </w:rPr>
              <w:t>5.</w:t>
            </w:r>
            <w:r w:rsidRPr="008E4DB3">
              <w:rPr>
                <w:rFonts w:cstheme="minorHAnsi"/>
                <w:lang w:val="en-150"/>
              </w:rPr>
              <w:t>3</w:t>
            </w:r>
          </w:p>
          <w:p w14:paraId="5C982D5B" w14:textId="3E1E2500" w:rsidR="00B526F2" w:rsidRPr="008E4DB3" w:rsidRDefault="00B526F2" w:rsidP="00B526F2">
            <w:pPr>
              <w:rPr>
                <w:rFonts w:cstheme="minorHAnsi"/>
              </w:rPr>
            </w:pPr>
            <w:proofErr w:type="spellStart"/>
            <w:r w:rsidRPr="008E4DB3">
              <w:rPr>
                <w:rFonts w:cstheme="minorHAnsi"/>
              </w:rPr>
              <w:t>Ursula</w:t>
            </w:r>
            <w:proofErr w:type="spellEnd"/>
            <w:r w:rsidRPr="008E4DB3">
              <w:rPr>
                <w:rFonts w:cstheme="minorHAnsi"/>
              </w:rPr>
              <w:t xml:space="preserve"> </w:t>
            </w:r>
            <w:proofErr w:type="spellStart"/>
            <w:r w:rsidRPr="008E4DB3">
              <w:rPr>
                <w:rFonts w:cstheme="minorHAnsi"/>
              </w:rPr>
              <w:t>Hirschmann</w:t>
            </w:r>
            <w:proofErr w:type="spellEnd"/>
            <w:r w:rsidRPr="008E4DB3">
              <w:rPr>
                <w:rFonts w:cstheme="minorHAnsi"/>
              </w:rPr>
              <w:t xml:space="preserve"> gimė 1913 m. </w:t>
            </w:r>
            <w:proofErr w:type="spellStart"/>
            <w:r w:rsidRPr="008E4DB3">
              <w:rPr>
                <w:rFonts w:cstheme="minorHAnsi"/>
              </w:rPr>
              <w:t>viduriniojo</w:t>
            </w:r>
            <w:proofErr w:type="spellEnd"/>
            <w:r w:rsidRPr="008E4DB3">
              <w:rPr>
                <w:rFonts w:cstheme="minorHAnsi"/>
              </w:rPr>
              <w:t xml:space="preserve"> sluoksnio žydų šeimoje Berlyne. 1932 m., norėdama prisidėti prie pasipriešinimo nacių iškilimui, ji įstojo į socialdemokratų partijos jaunimo organizaciją. Susipažinusi su jaunu italų filosofu ir socialistu </w:t>
            </w:r>
            <w:proofErr w:type="spellStart"/>
            <w:r w:rsidRPr="008E4DB3">
              <w:rPr>
                <w:rFonts w:cstheme="minorHAnsi"/>
              </w:rPr>
              <w:t>Eugenio’u</w:t>
            </w:r>
            <w:proofErr w:type="spellEnd"/>
            <w:r w:rsidRPr="008E4DB3">
              <w:rPr>
                <w:rFonts w:cstheme="minorHAnsi"/>
              </w:rPr>
              <w:t xml:space="preserve"> </w:t>
            </w:r>
            <w:proofErr w:type="spellStart"/>
            <w:r w:rsidRPr="008E4DB3">
              <w:rPr>
                <w:rFonts w:cstheme="minorHAnsi"/>
              </w:rPr>
              <w:t>Colorni</w:t>
            </w:r>
            <w:proofErr w:type="spellEnd"/>
            <w:r w:rsidRPr="008E4DB3">
              <w:rPr>
                <w:rFonts w:cstheme="minorHAnsi"/>
              </w:rPr>
              <w:t xml:space="preserve"> ir už jo ištekėjusi, U. </w:t>
            </w:r>
            <w:proofErr w:type="spellStart"/>
            <w:r w:rsidRPr="008E4DB3">
              <w:rPr>
                <w:rFonts w:cstheme="minorHAnsi"/>
              </w:rPr>
              <w:t>Hirschmann</w:t>
            </w:r>
            <w:proofErr w:type="spellEnd"/>
            <w:r w:rsidRPr="008E4DB3">
              <w:rPr>
                <w:rFonts w:cstheme="minorHAnsi"/>
              </w:rPr>
              <w:t xml:space="preserve"> aktyviai įsitraukė į antifašistinio pasipriešinimo pogrindžio veiklą vyro gimtojoje Italijoje.</w:t>
            </w:r>
          </w:p>
          <w:p w14:paraId="0951CCD3" w14:textId="77777777" w:rsidR="00B526F2" w:rsidRPr="008E4DB3" w:rsidRDefault="00B526F2" w:rsidP="00B526F2">
            <w:pPr>
              <w:rPr>
                <w:rFonts w:cstheme="minorHAnsi"/>
                <w:b/>
                <w:bCs/>
              </w:rPr>
            </w:pPr>
          </w:p>
          <w:p w14:paraId="5510F54B" w14:textId="77777777" w:rsidR="00B526F2" w:rsidRPr="008E4DB3" w:rsidRDefault="00B526F2" w:rsidP="00B526F2">
            <w:pPr>
              <w:rPr>
                <w:rFonts w:cstheme="minorHAnsi"/>
                <w:b/>
                <w:bCs/>
              </w:rPr>
            </w:pPr>
            <w:r w:rsidRPr="008E4DB3">
              <w:rPr>
                <w:rFonts w:cstheme="minorHAnsi"/>
                <w:b/>
                <w:bCs/>
              </w:rPr>
              <w:t>Gyvenimas ir laikas</w:t>
            </w:r>
          </w:p>
          <w:p w14:paraId="069F140B" w14:textId="222B6836" w:rsidR="00B526F2" w:rsidRPr="008E4DB3" w:rsidRDefault="00B526F2" w:rsidP="00B526F2">
            <w:pPr>
              <w:rPr>
                <w:rFonts w:cstheme="minorHAnsi"/>
              </w:rPr>
            </w:pPr>
            <w:r w:rsidRPr="008E4DB3">
              <w:rPr>
                <w:rFonts w:cstheme="minorHAnsi"/>
              </w:rPr>
              <w:t>Kai E. </w:t>
            </w:r>
            <w:proofErr w:type="spellStart"/>
            <w:r w:rsidRPr="008E4DB3">
              <w:rPr>
                <w:rFonts w:cstheme="minorHAnsi"/>
              </w:rPr>
              <w:t>Colorni</w:t>
            </w:r>
            <w:proofErr w:type="spellEnd"/>
            <w:r w:rsidRPr="008E4DB3">
              <w:rPr>
                <w:rFonts w:cstheme="minorHAnsi"/>
              </w:rPr>
              <w:t xml:space="preserve"> buvo suimtas ir įkalintas </w:t>
            </w:r>
            <w:proofErr w:type="spellStart"/>
            <w:r w:rsidRPr="008E4DB3">
              <w:rPr>
                <w:rFonts w:cstheme="minorHAnsi"/>
              </w:rPr>
              <w:t>Ventotenės</w:t>
            </w:r>
            <w:proofErr w:type="spellEnd"/>
            <w:r w:rsidRPr="008E4DB3">
              <w:rPr>
                <w:rFonts w:cstheme="minorHAnsi"/>
              </w:rPr>
              <w:t xml:space="preserve"> saloje, U. </w:t>
            </w:r>
            <w:proofErr w:type="spellStart"/>
            <w:r w:rsidRPr="008E4DB3">
              <w:rPr>
                <w:rFonts w:cstheme="minorHAnsi"/>
              </w:rPr>
              <w:t>Hirschmann</w:t>
            </w:r>
            <w:proofErr w:type="spellEnd"/>
            <w:r w:rsidRPr="008E4DB3">
              <w:rPr>
                <w:rFonts w:cstheme="minorHAnsi"/>
              </w:rPr>
              <w:t xml:space="preserve"> išvyko kartu.</w:t>
            </w:r>
          </w:p>
          <w:p w14:paraId="7649A3E0" w14:textId="77777777" w:rsidR="00B526F2" w:rsidRPr="008E4DB3" w:rsidRDefault="00B526F2" w:rsidP="00B526F2">
            <w:pPr>
              <w:rPr>
                <w:rFonts w:cstheme="minorHAnsi"/>
              </w:rPr>
            </w:pPr>
          </w:p>
          <w:p w14:paraId="1FD09CA6" w14:textId="0220B46D" w:rsidR="00B526F2" w:rsidRPr="008E4DB3" w:rsidRDefault="00B526F2" w:rsidP="00B526F2">
            <w:pPr>
              <w:rPr>
                <w:rFonts w:cstheme="minorHAnsi"/>
              </w:rPr>
            </w:pPr>
            <w:r w:rsidRPr="008E4DB3">
              <w:rPr>
                <w:rFonts w:cstheme="minorHAnsi"/>
              </w:rPr>
              <w:t xml:space="preserve">Saloje jie susipažino su Ernestu </w:t>
            </w:r>
            <w:proofErr w:type="spellStart"/>
            <w:r w:rsidRPr="008E4DB3">
              <w:rPr>
                <w:rFonts w:cstheme="minorHAnsi"/>
              </w:rPr>
              <w:t>Rossiu</w:t>
            </w:r>
            <w:proofErr w:type="spellEnd"/>
            <w:r w:rsidRPr="008E4DB3">
              <w:rPr>
                <w:rFonts w:cstheme="minorHAnsi"/>
              </w:rPr>
              <w:t xml:space="preserve"> ir </w:t>
            </w:r>
            <w:proofErr w:type="spellStart"/>
            <w:r w:rsidRPr="008E4DB3">
              <w:rPr>
                <w:rFonts w:cstheme="minorHAnsi"/>
              </w:rPr>
              <w:t>Altieru</w:t>
            </w:r>
            <w:proofErr w:type="spellEnd"/>
            <w:r w:rsidRPr="008E4DB3">
              <w:rPr>
                <w:rFonts w:cstheme="minorHAnsi"/>
              </w:rPr>
              <w:t xml:space="preserve"> </w:t>
            </w:r>
            <w:proofErr w:type="spellStart"/>
            <w:r w:rsidRPr="008E4DB3">
              <w:rPr>
                <w:rFonts w:cstheme="minorHAnsi"/>
              </w:rPr>
              <w:t>Spinelliu</w:t>
            </w:r>
            <w:proofErr w:type="spellEnd"/>
            <w:r w:rsidRPr="008E4DB3">
              <w:rPr>
                <w:rFonts w:cstheme="minorHAnsi"/>
              </w:rPr>
              <w:t xml:space="preserve">, kurie 1941 m. prisidėjo prie </w:t>
            </w:r>
            <w:proofErr w:type="spellStart"/>
            <w:r w:rsidRPr="008E4DB3">
              <w:rPr>
                <w:rFonts w:cstheme="minorHAnsi"/>
              </w:rPr>
              <w:t>Ventotenės</w:t>
            </w:r>
            <w:proofErr w:type="spellEnd"/>
            <w:r w:rsidRPr="008E4DB3">
              <w:rPr>
                <w:rFonts w:cstheme="minorHAnsi"/>
              </w:rPr>
              <w:t xml:space="preserve"> manifesto už laisvą ir vieningą Europą rengimo. Daugelio nuomone, šis manifestas tapo Europos federalizmo pradžia. Dokumentas buvo plačiai skaitomas su naciais kovojusių Italijos pasipriešinimo narių.</w:t>
            </w:r>
          </w:p>
          <w:p w14:paraId="3BB66A60" w14:textId="77777777" w:rsidR="00B526F2" w:rsidRPr="008E4DB3" w:rsidRDefault="00B526F2" w:rsidP="00B526F2">
            <w:pPr>
              <w:rPr>
                <w:rFonts w:cstheme="minorHAnsi"/>
                <w:b/>
                <w:bCs/>
              </w:rPr>
            </w:pPr>
          </w:p>
          <w:p w14:paraId="21165E0E" w14:textId="77777777" w:rsidR="00B526F2" w:rsidRPr="008E4DB3" w:rsidRDefault="00B526F2" w:rsidP="00B526F2">
            <w:pPr>
              <w:rPr>
                <w:rFonts w:cstheme="minorHAnsi"/>
                <w:b/>
                <w:bCs/>
              </w:rPr>
            </w:pPr>
            <w:r w:rsidRPr="008E4DB3">
              <w:rPr>
                <w:rFonts w:cstheme="minorHAnsi"/>
                <w:b/>
                <w:bCs/>
              </w:rPr>
              <w:t>Europos vizija</w:t>
            </w:r>
          </w:p>
          <w:p w14:paraId="7222F914" w14:textId="601BC83B" w:rsidR="00B526F2" w:rsidRPr="008E4DB3" w:rsidRDefault="00B526F2" w:rsidP="00B526F2">
            <w:pPr>
              <w:rPr>
                <w:rFonts w:cstheme="minorHAnsi"/>
              </w:rPr>
            </w:pPr>
            <w:r w:rsidRPr="008E4DB3">
              <w:rPr>
                <w:rFonts w:cstheme="minorHAnsi"/>
              </w:rPr>
              <w:t>Manifeste raginama atsiriboti nuo Europos praeities ir, pertvarkius politiką ir atlikus plačias socialines reformas, sukurti naują politinę sistemą. U. </w:t>
            </w:r>
            <w:proofErr w:type="spellStart"/>
            <w:r w:rsidRPr="008E4DB3">
              <w:rPr>
                <w:rFonts w:cstheme="minorHAnsi"/>
              </w:rPr>
              <w:t>Hirschmann</w:t>
            </w:r>
            <w:proofErr w:type="spellEnd"/>
            <w:r w:rsidRPr="008E4DB3">
              <w:rPr>
                <w:rFonts w:cstheme="minorHAnsi"/>
              </w:rPr>
              <w:t xml:space="preserve"> slapta atgabeno manifestą į žemyninę Italiją ir padėjo jį platinti. </w:t>
            </w:r>
          </w:p>
          <w:p w14:paraId="24DD6ABC" w14:textId="77777777" w:rsidR="00B526F2" w:rsidRPr="008E4DB3" w:rsidRDefault="00B526F2" w:rsidP="00B526F2">
            <w:pPr>
              <w:rPr>
                <w:rFonts w:cstheme="minorHAnsi"/>
              </w:rPr>
            </w:pPr>
          </w:p>
          <w:p w14:paraId="42BA64BC" w14:textId="5D5465F8" w:rsidR="00B526F2" w:rsidRPr="008E4DB3" w:rsidRDefault="00B526F2" w:rsidP="00B526F2">
            <w:pPr>
              <w:rPr>
                <w:rFonts w:cstheme="minorHAnsi"/>
              </w:rPr>
            </w:pPr>
            <w:r w:rsidRPr="008E4DB3">
              <w:rPr>
                <w:rFonts w:cstheme="minorHAnsi"/>
              </w:rPr>
              <w:t xml:space="preserve">Palikusi </w:t>
            </w:r>
            <w:proofErr w:type="spellStart"/>
            <w:r w:rsidRPr="008E4DB3">
              <w:rPr>
                <w:rFonts w:cstheme="minorHAnsi"/>
              </w:rPr>
              <w:t>Ventotenę</w:t>
            </w:r>
            <w:proofErr w:type="spellEnd"/>
            <w:r w:rsidRPr="008E4DB3">
              <w:rPr>
                <w:rFonts w:cstheme="minorHAnsi"/>
              </w:rPr>
              <w:t>, ji atvyko į Milaną ir 1943 m. įsteigė Europos federalistų judėjimą („</w:t>
            </w:r>
            <w:proofErr w:type="spellStart"/>
            <w:r w:rsidRPr="008E4DB3">
              <w:rPr>
                <w:rFonts w:cstheme="minorHAnsi"/>
              </w:rPr>
              <w:t>Movimento</w:t>
            </w:r>
            <w:proofErr w:type="spellEnd"/>
            <w:r w:rsidRPr="008E4DB3">
              <w:rPr>
                <w:rFonts w:cstheme="minorHAnsi"/>
              </w:rPr>
              <w:t xml:space="preserve"> </w:t>
            </w:r>
            <w:proofErr w:type="spellStart"/>
            <w:r w:rsidRPr="008E4DB3">
              <w:rPr>
                <w:rFonts w:cstheme="minorHAnsi"/>
              </w:rPr>
              <w:t>Federalista</w:t>
            </w:r>
            <w:proofErr w:type="spellEnd"/>
            <w:r w:rsidRPr="008E4DB3">
              <w:rPr>
                <w:rFonts w:cstheme="minorHAnsi"/>
              </w:rPr>
              <w:t xml:space="preserve"> </w:t>
            </w:r>
            <w:proofErr w:type="spellStart"/>
            <w:r w:rsidRPr="008E4DB3">
              <w:rPr>
                <w:rFonts w:cstheme="minorHAnsi"/>
              </w:rPr>
              <w:t>Europeo</w:t>
            </w:r>
            <w:proofErr w:type="spellEnd"/>
            <w:r w:rsidRPr="008E4DB3">
              <w:rPr>
                <w:rFonts w:cstheme="minorHAnsi"/>
              </w:rPr>
              <w:t>“). Fašistams nužudžius E. </w:t>
            </w:r>
            <w:proofErr w:type="spellStart"/>
            <w:r w:rsidRPr="008E4DB3">
              <w:rPr>
                <w:rFonts w:cstheme="minorHAnsi"/>
              </w:rPr>
              <w:t>Colorni</w:t>
            </w:r>
            <w:proofErr w:type="spellEnd"/>
            <w:r w:rsidRPr="008E4DB3">
              <w:rPr>
                <w:rFonts w:cstheme="minorHAnsi"/>
              </w:rPr>
              <w:t>, U. </w:t>
            </w:r>
            <w:proofErr w:type="spellStart"/>
            <w:r w:rsidRPr="008E4DB3">
              <w:rPr>
                <w:rFonts w:cstheme="minorHAnsi"/>
              </w:rPr>
              <w:t>Hirschmann</w:t>
            </w:r>
            <w:proofErr w:type="spellEnd"/>
            <w:r w:rsidRPr="008E4DB3">
              <w:rPr>
                <w:rFonts w:cstheme="minorHAnsi"/>
              </w:rPr>
              <w:t xml:space="preserve"> pabėgo į Šveicariją ir prisidėjo prie pirmojo tarptautinio federalistų kongreso 1945 m. Paryžiuje organizavimo.</w:t>
            </w:r>
          </w:p>
          <w:p w14:paraId="09D8B35D" w14:textId="77777777" w:rsidR="00B526F2" w:rsidRPr="008E4DB3" w:rsidRDefault="00B526F2" w:rsidP="00B526F2">
            <w:pPr>
              <w:rPr>
                <w:rFonts w:cstheme="minorHAnsi"/>
              </w:rPr>
            </w:pPr>
          </w:p>
          <w:p w14:paraId="03B74C81" w14:textId="77777777" w:rsidR="00B526F2" w:rsidRPr="008E4DB3" w:rsidRDefault="00B526F2" w:rsidP="00B526F2">
            <w:pPr>
              <w:rPr>
                <w:rFonts w:cstheme="minorHAnsi"/>
              </w:rPr>
            </w:pPr>
            <w:r w:rsidRPr="008E4DB3">
              <w:rPr>
                <w:rFonts w:cstheme="minorHAnsi"/>
              </w:rPr>
              <w:t>U. </w:t>
            </w:r>
            <w:proofErr w:type="spellStart"/>
            <w:r w:rsidRPr="008E4DB3">
              <w:rPr>
                <w:rFonts w:cstheme="minorHAnsi"/>
              </w:rPr>
              <w:t>Hirschmann</w:t>
            </w:r>
            <w:proofErr w:type="spellEnd"/>
            <w:r w:rsidRPr="008E4DB3">
              <w:rPr>
                <w:rFonts w:cstheme="minorHAnsi"/>
              </w:rPr>
              <w:t xml:space="preserve"> politinė veikla po Antrojo pasaulinio karo nenutrūko. 1975 m. Briuselyje ji įsteigė asociaciją „Moterys už Europą“ („</w:t>
            </w:r>
            <w:proofErr w:type="spellStart"/>
            <w:r w:rsidRPr="008E4DB3">
              <w:rPr>
                <w:rFonts w:cstheme="minorHAnsi"/>
              </w:rPr>
              <w:t>Association</w:t>
            </w:r>
            <w:proofErr w:type="spellEnd"/>
            <w:r w:rsidRPr="008E4DB3">
              <w:rPr>
                <w:rFonts w:cstheme="minorHAnsi"/>
              </w:rPr>
              <w:t xml:space="preserve"> </w:t>
            </w:r>
            <w:proofErr w:type="spellStart"/>
            <w:r w:rsidRPr="008E4DB3">
              <w:rPr>
                <w:rFonts w:cstheme="minorHAnsi"/>
              </w:rPr>
              <w:t>Femmes</w:t>
            </w:r>
            <w:proofErr w:type="spellEnd"/>
            <w:r w:rsidRPr="008E4DB3">
              <w:rPr>
                <w:rFonts w:cstheme="minorHAnsi"/>
              </w:rPr>
              <w:t xml:space="preserve"> </w:t>
            </w:r>
            <w:proofErr w:type="spellStart"/>
            <w:r w:rsidRPr="008E4DB3">
              <w:rPr>
                <w:rFonts w:cstheme="minorHAnsi"/>
              </w:rPr>
              <w:t>pour</w:t>
            </w:r>
            <w:proofErr w:type="spellEnd"/>
            <w:r w:rsidRPr="008E4DB3">
              <w:rPr>
                <w:rFonts w:cstheme="minorHAnsi"/>
              </w:rPr>
              <w:t xml:space="preserve"> </w:t>
            </w:r>
            <w:proofErr w:type="spellStart"/>
            <w:r w:rsidRPr="008E4DB3">
              <w:rPr>
                <w:rFonts w:cstheme="minorHAnsi"/>
              </w:rPr>
              <w:t>l’Europe</w:t>
            </w:r>
            <w:proofErr w:type="spellEnd"/>
            <w:r w:rsidRPr="008E4DB3">
              <w:rPr>
                <w:rFonts w:cstheme="minorHAnsi"/>
              </w:rPr>
              <w:t>“).</w:t>
            </w:r>
          </w:p>
          <w:p w14:paraId="23A5B345" w14:textId="31708B14" w:rsidR="00314856" w:rsidRPr="008E4DB3" w:rsidRDefault="00314856" w:rsidP="00314856">
            <w:pPr>
              <w:rPr>
                <w:rFonts w:cstheme="minorHAnsi"/>
                <w:b/>
                <w:bCs/>
              </w:rPr>
            </w:pPr>
          </w:p>
        </w:tc>
      </w:tr>
      <w:tr w:rsidR="00471DA4" w:rsidRPr="008E4DB3" w14:paraId="58541AE8" w14:textId="26DB28D9" w:rsidTr="008E4DB3">
        <w:tc>
          <w:tcPr>
            <w:tcW w:w="3478" w:type="dxa"/>
          </w:tcPr>
          <w:p w14:paraId="58722C95" w14:textId="51E41307" w:rsidR="00314856" w:rsidRPr="008E4DB3" w:rsidRDefault="00BA69B1" w:rsidP="00314856">
            <w:pPr>
              <w:rPr>
                <w:rFonts w:cstheme="minorHAnsi"/>
                <w:bCs/>
              </w:rPr>
            </w:pPr>
            <w:r w:rsidRPr="008E4DB3">
              <w:rPr>
                <w:rFonts w:cstheme="minorHAnsi"/>
              </w:rPr>
              <w:lastRenderedPageBreak/>
              <w:t>5.4</w:t>
            </w:r>
          </w:p>
          <w:p w14:paraId="75006829" w14:textId="77777777" w:rsidR="00372D8B" w:rsidRPr="008E4DB3" w:rsidRDefault="00372D8B" w:rsidP="00372D8B">
            <w:pPr>
              <w:rPr>
                <w:rFonts w:cstheme="minorHAnsi"/>
                <w:b/>
              </w:rPr>
            </w:pPr>
            <w:r w:rsidRPr="008E4DB3">
              <w:rPr>
                <w:rFonts w:cstheme="minorHAnsi"/>
                <w:b/>
              </w:rPr>
              <w:t xml:space="preserve">Robertas </w:t>
            </w:r>
            <w:proofErr w:type="spellStart"/>
            <w:r w:rsidRPr="008E4DB3">
              <w:rPr>
                <w:rFonts w:cstheme="minorHAnsi"/>
                <w:b/>
              </w:rPr>
              <w:t>Schumanas</w:t>
            </w:r>
            <w:proofErr w:type="spellEnd"/>
          </w:p>
          <w:p w14:paraId="2BA8D964" w14:textId="77777777" w:rsidR="00372D8B" w:rsidRPr="008E4DB3" w:rsidRDefault="00372D8B" w:rsidP="00372D8B">
            <w:pPr>
              <w:rPr>
                <w:rFonts w:cstheme="minorHAnsi"/>
                <w:b/>
              </w:rPr>
            </w:pPr>
            <w:r w:rsidRPr="008E4DB3">
              <w:rPr>
                <w:rFonts w:cstheme="minorHAnsi"/>
                <w:b/>
                <w:i/>
              </w:rPr>
              <w:t xml:space="preserve">Europos integracijos projekto kūrėjas </w:t>
            </w:r>
          </w:p>
          <w:p w14:paraId="405D5A0A" w14:textId="24F0F565" w:rsidR="00314856" w:rsidRPr="008E4DB3" w:rsidRDefault="00314856" w:rsidP="00314856">
            <w:pPr>
              <w:rPr>
                <w:rFonts w:cstheme="minorHAnsi"/>
              </w:rPr>
            </w:pPr>
          </w:p>
        </w:tc>
        <w:tc>
          <w:tcPr>
            <w:tcW w:w="7204" w:type="dxa"/>
          </w:tcPr>
          <w:p w14:paraId="45F2125A" w14:textId="1EBD7F93" w:rsidR="002C4ADC" w:rsidRPr="008E4DB3" w:rsidRDefault="002C4ADC" w:rsidP="00314856">
            <w:pPr>
              <w:rPr>
                <w:rFonts w:cstheme="minorHAnsi"/>
                <w:bCs/>
              </w:rPr>
            </w:pPr>
            <w:r w:rsidRPr="008E4DB3">
              <w:rPr>
                <w:rFonts w:cstheme="minorHAnsi"/>
              </w:rPr>
              <w:t>5.4</w:t>
            </w:r>
          </w:p>
          <w:p w14:paraId="57DABDA9" w14:textId="5987B330" w:rsidR="00314856" w:rsidRPr="008E4DB3" w:rsidRDefault="00B526F2" w:rsidP="00314856">
            <w:pPr>
              <w:rPr>
                <w:rFonts w:cstheme="minorHAnsi"/>
              </w:rPr>
            </w:pPr>
            <w:r w:rsidRPr="008E4DB3">
              <w:rPr>
                <w:rFonts w:cstheme="minorHAnsi"/>
              </w:rPr>
              <w:t xml:space="preserve">Antrojo pasaulinio karo metu </w:t>
            </w:r>
            <w:proofErr w:type="spellStart"/>
            <w:r w:rsidRPr="008E4DB3">
              <w:rPr>
                <w:rFonts w:cstheme="minorHAnsi"/>
              </w:rPr>
              <w:t>Roberas</w:t>
            </w:r>
            <w:proofErr w:type="spellEnd"/>
            <w:r w:rsidRPr="008E4DB3">
              <w:rPr>
                <w:rFonts w:cstheme="minorHAnsi"/>
              </w:rPr>
              <w:t xml:space="preserve"> Šumanas aktyviai dalyvavo Prancūzijos pasipriešinimo judėjime ir buvo nacių sučiuptas ir įkalintas. Prieš karą jis aktyviai dalyvavo politikoje, pokariu buvo Prancūzijos Parlamento narys, užėmė ne vieną itin aukštą postą Prancūzijoje ir galiausiai parengė vadinamąją </w:t>
            </w:r>
            <w:hyperlink r:id="rId25" w:history="1">
              <w:r w:rsidRPr="008E4DB3">
                <w:rPr>
                  <w:rStyle w:val="Hyperlink"/>
                  <w:rFonts w:cstheme="minorHAnsi"/>
                </w:rPr>
                <w:t>Šumano deklaraciją</w:t>
              </w:r>
            </w:hyperlink>
            <w:r w:rsidRPr="008E4DB3">
              <w:rPr>
                <w:rFonts w:cstheme="minorHAnsi"/>
              </w:rPr>
              <w:t>, kuria siekiama suvienyti Europą ir užkirsti kelią tolesniems karams.</w:t>
            </w:r>
          </w:p>
          <w:p w14:paraId="211708DF" w14:textId="77777777" w:rsidR="00B526F2" w:rsidRPr="008E4DB3" w:rsidRDefault="00B526F2" w:rsidP="00314856">
            <w:pPr>
              <w:rPr>
                <w:rFonts w:cstheme="minorHAnsi"/>
              </w:rPr>
            </w:pPr>
          </w:p>
          <w:p w14:paraId="7C2075DC" w14:textId="77777777" w:rsidR="00B526F2" w:rsidRPr="008E4DB3" w:rsidRDefault="00B526F2" w:rsidP="00B526F2">
            <w:pPr>
              <w:rPr>
                <w:rFonts w:cstheme="minorHAnsi"/>
                <w:b/>
                <w:bCs/>
              </w:rPr>
            </w:pPr>
            <w:r w:rsidRPr="008E4DB3">
              <w:rPr>
                <w:rFonts w:cstheme="minorHAnsi"/>
                <w:b/>
                <w:bCs/>
              </w:rPr>
              <w:t>Gyvenimas ir laikas</w:t>
            </w:r>
          </w:p>
          <w:p w14:paraId="04566067" w14:textId="2FF8B381" w:rsidR="00B526F2" w:rsidRPr="008E4DB3" w:rsidRDefault="00B526F2" w:rsidP="00B526F2">
            <w:pPr>
              <w:rPr>
                <w:rFonts w:cstheme="minorHAnsi"/>
              </w:rPr>
            </w:pPr>
            <w:r w:rsidRPr="008E4DB3">
              <w:rPr>
                <w:rFonts w:cstheme="minorHAnsi"/>
              </w:rPr>
              <w:t xml:space="preserve">Gimęs Liuksemburge kaip Vokietijos pilietis, 1919 m. Elzaso-Lotaringijos regioną, kuriame gyveno, sugrąžinus Prancūzijai, R. Šumanas tapo prancūzu. Per Antrąjį pasaulinį karą Prancūzijos vadovas tremtyje Šarlis de </w:t>
            </w:r>
            <w:proofErr w:type="spellStart"/>
            <w:r w:rsidRPr="008E4DB3">
              <w:rPr>
                <w:rFonts w:cstheme="minorHAnsi"/>
              </w:rPr>
              <w:t>Golis</w:t>
            </w:r>
            <w:proofErr w:type="spellEnd"/>
            <w:r w:rsidRPr="008E4DB3">
              <w:rPr>
                <w:rFonts w:cstheme="minorHAnsi"/>
              </w:rPr>
              <w:t xml:space="preserve"> paprašė R. Šumano atvykti į Londoną ir dirbti jo vyriausybėje.</w:t>
            </w:r>
          </w:p>
          <w:p w14:paraId="730B21D8" w14:textId="77777777" w:rsidR="00B526F2" w:rsidRPr="008E4DB3" w:rsidRDefault="00B526F2" w:rsidP="00B526F2">
            <w:pPr>
              <w:rPr>
                <w:rFonts w:cstheme="minorHAnsi"/>
              </w:rPr>
            </w:pPr>
          </w:p>
          <w:p w14:paraId="00BCFD0E" w14:textId="0745E54C" w:rsidR="00B526F2" w:rsidRPr="008E4DB3" w:rsidRDefault="00B526F2" w:rsidP="00B526F2">
            <w:pPr>
              <w:rPr>
                <w:rFonts w:cstheme="minorHAnsi"/>
              </w:rPr>
            </w:pPr>
            <w:r w:rsidRPr="008E4DB3">
              <w:rPr>
                <w:rFonts w:cstheme="minorHAnsi"/>
              </w:rPr>
              <w:t>Po karo R. Šumanas grįžo į nacionalinę politiką, kurioje ėjo įvairias aukščiausio lygio pareigas. Jis tapo pagrindiniu derybininku dėl tokių ypač svarbių sutarčių ir iniciatyvų kaip Europos Taryba, Maršalo planas ir NATO; visa tai buvo skirta glaudesniam Vakarų aljanso šalių bendradarbiavimui užtikrinti ir Europai suvienyti.</w:t>
            </w:r>
          </w:p>
          <w:p w14:paraId="1F7A4012" w14:textId="77777777" w:rsidR="00B526F2" w:rsidRPr="008E4DB3" w:rsidRDefault="00B526F2" w:rsidP="00B526F2">
            <w:pPr>
              <w:rPr>
                <w:rFonts w:cstheme="minorHAnsi"/>
              </w:rPr>
            </w:pPr>
          </w:p>
          <w:p w14:paraId="6D44A6F3" w14:textId="77777777" w:rsidR="00B526F2" w:rsidRPr="008E4DB3" w:rsidRDefault="00B526F2" w:rsidP="00B526F2">
            <w:pPr>
              <w:rPr>
                <w:rFonts w:cstheme="minorHAnsi"/>
                <w:b/>
                <w:bCs/>
              </w:rPr>
            </w:pPr>
            <w:r w:rsidRPr="008E4DB3">
              <w:rPr>
                <w:rFonts w:cstheme="minorHAnsi"/>
                <w:b/>
                <w:bCs/>
              </w:rPr>
              <w:t>Europos vizija</w:t>
            </w:r>
          </w:p>
          <w:p w14:paraId="7DC5A033" w14:textId="77777777" w:rsidR="00B526F2" w:rsidRPr="008E4DB3" w:rsidRDefault="00B526F2" w:rsidP="00B526F2">
            <w:pPr>
              <w:rPr>
                <w:rFonts w:cstheme="minorHAnsi"/>
              </w:rPr>
            </w:pPr>
            <w:r w:rsidRPr="008E4DB3">
              <w:rPr>
                <w:rFonts w:cstheme="minorHAnsi"/>
              </w:rPr>
              <w:t xml:space="preserve">Bendradarbiaudamas su Žanu </w:t>
            </w:r>
            <w:proofErr w:type="spellStart"/>
            <w:r w:rsidRPr="008E4DB3">
              <w:rPr>
                <w:rFonts w:cstheme="minorHAnsi"/>
              </w:rPr>
              <w:t>Monė</w:t>
            </w:r>
            <w:proofErr w:type="spellEnd"/>
            <w:r w:rsidRPr="008E4DB3">
              <w:rPr>
                <w:rFonts w:cstheme="minorHAnsi"/>
              </w:rPr>
              <w:t>, jis parengė pasaulyje pagarsėjusį Šumano planą. Jis buvo paskelbtas 1950 m. gegužės 9 d. Ši data šiandien laikoma Europos Sąjungos gimimo diena ir kasmet švenčiama kaip </w:t>
            </w:r>
            <w:hyperlink r:id="rId26" w:history="1">
              <w:r w:rsidRPr="008E4DB3">
                <w:rPr>
                  <w:rStyle w:val="Hyperlink"/>
                  <w:rFonts w:cstheme="minorHAnsi"/>
                </w:rPr>
                <w:t>Europos diena</w:t>
              </w:r>
            </w:hyperlink>
            <w:r w:rsidRPr="008E4DB3">
              <w:rPr>
                <w:rFonts w:cstheme="minorHAnsi"/>
              </w:rPr>
              <w:t>. Ta proga pasakytoje kalboje R. Šumanas pasiūlė įvesti bendrą anglių ir plieno, svarbiausių medžiagų ginkluotės pramonėje, gamybos kontrolę. Pagrindinė mintis buvo ta, kad negalintys kontroliuoti anglių ir plieno gamybos negalės ir kariauti.</w:t>
            </w:r>
          </w:p>
          <w:p w14:paraId="40BACAF3" w14:textId="7DAAEB6F" w:rsidR="00B526F2" w:rsidRPr="008E4DB3" w:rsidRDefault="00B526F2" w:rsidP="00314856">
            <w:pPr>
              <w:rPr>
                <w:rFonts w:cstheme="minorHAnsi"/>
              </w:rPr>
            </w:pPr>
          </w:p>
        </w:tc>
      </w:tr>
      <w:tr w:rsidR="00810047" w:rsidRPr="008E4DB3" w14:paraId="0E3467B5" w14:textId="098231F1" w:rsidTr="008E4DB3">
        <w:tc>
          <w:tcPr>
            <w:tcW w:w="3478" w:type="dxa"/>
          </w:tcPr>
          <w:p w14:paraId="231F46C1" w14:textId="4DF883C6" w:rsidR="00314856" w:rsidRPr="008E4DB3" w:rsidRDefault="00BA69B1" w:rsidP="00314856">
            <w:pPr>
              <w:rPr>
                <w:rFonts w:cstheme="minorHAnsi"/>
              </w:rPr>
            </w:pPr>
            <w:r w:rsidRPr="008E4DB3">
              <w:rPr>
                <w:rFonts w:cstheme="minorHAnsi"/>
              </w:rPr>
              <w:t>6</w:t>
            </w:r>
          </w:p>
          <w:p w14:paraId="58DB4660" w14:textId="77777777" w:rsidR="006C519F" w:rsidRPr="008E4DB3" w:rsidRDefault="00295A6F" w:rsidP="00314856">
            <w:pPr>
              <w:rPr>
                <w:rFonts w:cstheme="minorHAnsi"/>
              </w:rPr>
            </w:pPr>
            <w:r w:rsidRPr="008E4DB3">
              <w:rPr>
                <w:rFonts w:cstheme="minorHAnsi"/>
              </w:rPr>
              <w:t xml:space="preserve">ES </w:t>
            </w:r>
          </w:p>
          <w:p w14:paraId="460318F5" w14:textId="67BBB69E" w:rsidR="006C519F" w:rsidRPr="008E4DB3" w:rsidRDefault="00620AEB" w:rsidP="00314856">
            <w:pPr>
              <w:rPr>
                <w:rFonts w:cstheme="minorHAnsi"/>
              </w:rPr>
            </w:pPr>
            <w:r w:rsidRPr="008E4DB3">
              <w:rPr>
                <w:rFonts w:cstheme="minorHAnsi"/>
              </w:rPr>
              <w:t>simboliai</w:t>
            </w:r>
          </w:p>
          <w:p w14:paraId="63E35113" w14:textId="77777777" w:rsidR="006C519F" w:rsidRPr="008E4DB3" w:rsidRDefault="006C519F" w:rsidP="00314856">
            <w:pPr>
              <w:rPr>
                <w:rFonts w:cstheme="minorHAnsi"/>
              </w:rPr>
            </w:pPr>
          </w:p>
          <w:p w14:paraId="01EA2259" w14:textId="1D6E134E" w:rsidR="00314856" w:rsidRPr="008E4DB3" w:rsidRDefault="00314856" w:rsidP="00314856">
            <w:pPr>
              <w:rPr>
                <w:rFonts w:cstheme="minorHAnsi"/>
              </w:rPr>
            </w:pPr>
            <w:r w:rsidRPr="008E4DB3">
              <w:rPr>
                <w:rFonts w:cstheme="minorHAnsi"/>
              </w:rPr>
              <w:t>Atspėkite ES simbolį</w:t>
            </w:r>
          </w:p>
        </w:tc>
        <w:tc>
          <w:tcPr>
            <w:tcW w:w="7204" w:type="dxa"/>
          </w:tcPr>
          <w:p w14:paraId="62C28E97" w14:textId="77777777" w:rsidR="00314856" w:rsidRPr="008E4DB3" w:rsidRDefault="00314856" w:rsidP="00314856">
            <w:pPr>
              <w:rPr>
                <w:rFonts w:cstheme="minorHAnsi"/>
              </w:rPr>
            </w:pPr>
          </w:p>
        </w:tc>
      </w:tr>
      <w:tr w:rsidR="00471DA4" w:rsidRPr="008E4DB3" w14:paraId="2DBECF51" w14:textId="5CE51EDB" w:rsidTr="008E4DB3">
        <w:tc>
          <w:tcPr>
            <w:tcW w:w="3478" w:type="dxa"/>
          </w:tcPr>
          <w:p w14:paraId="0B7B4727" w14:textId="7C848317" w:rsidR="00314856" w:rsidRPr="008E4DB3" w:rsidRDefault="00295A6F" w:rsidP="00314856">
            <w:pPr>
              <w:rPr>
                <w:rFonts w:cstheme="minorHAnsi"/>
              </w:rPr>
            </w:pPr>
            <w:r w:rsidRPr="008E4DB3">
              <w:rPr>
                <w:rFonts w:cstheme="minorHAnsi"/>
              </w:rPr>
              <w:t>6.1</w:t>
            </w:r>
          </w:p>
          <w:p w14:paraId="136556B9" w14:textId="39B3E8D4" w:rsidR="00314856" w:rsidRPr="008E4DB3" w:rsidRDefault="00295A6F" w:rsidP="00314856">
            <w:pPr>
              <w:rPr>
                <w:rFonts w:cstheme="minorHAnsi"/>
              </w:rPr>
            </w:pPr>
            <w:r w:rsidRPr="008E4DB3">
              <w:rPr>
                <w:rFonts w:cstheme="minorHAnsi"/>
              </w:rPr>
              <w:t>Sukurtas Austrijoje, dabar tai ES himnas</w:t>
            </w:r>
          </w:p>
          <w:p w14:paraId="38913639" w14:textId="74B30D5E" w:rsidR="00314856" w:rsidRPr="008E4DB3" w:rsidRDefault="00314856" w:rsidP="00314856">
            <w:pPr>
              <w:rPr>
                <w:rFonts w:cstheme="minorHAnsi"/>
              </w:rPr>
            </w:pPr>
          </w:p>
          <w:p w14:paraId="31BCA97C" w14:textId="77777777" w:rsidR="00314856" w:rsidRPr="008E4DB3" w:rsidRDefault="00314856" w:rsidP="00314856">
            <w:pPr>
              <w:rPr>
                <w:rFonts w:cstheme="minorHAnsi"/>
              </w:rPr>
            </w:pPr>
          </w:p>
        </w:tc>
        <w:tc>
          <w:tcPr>
            <w:tcW w:w="7204" w:type="dxa"/>
          </w:tcPr>
          <w:p w14:paraId="7CDB548D" w14:textId="4D9EEB75" w:rsidR="00314856" w:rsidRPr="008E4DB3" w:rsidRDefault="00295A6F" w:rsidP="00314856">
            <w:pPr>
              <w:rPr>
                <w:rFonts w:cstheme="minorHAnsi"/>
              </w:rPr>
            </w:pPr>
            <w:r w:rsidRPr="008E4DB3">
              <w:rPr>
                <w:rFonts w:cstheme="minorHAnsi"/>
              </w:rPr>
              <w:t>6.1</w:t>
            </w:r>
          </w:p>
          <w:p w14:paraId="5CDD95E4" w14:textId="0FB7434C" w:rsidR="00314856" w:rsidRPr="008E4DB3" w:rsidRDefault="00314856" w:rsidP="00314856">
            <w:pPr>
              <w:rPr>
                <w:rFonts w:cstheme="minorHAnsi"/>
              </w:rPr>
            </w:pPr>
          </w:p>
        </w:tc>
      </w:tr>
      <w:tr w:rsidR="00471DA4" w:rsidRPr="008E4DB3" w14:paraId="418CE0DD" w14:textId="3BCC3FF8" w:rsidTr="008E4DB3">
        <w:tc>
          <w:tcPr>
            <w:tcW w:w="3478" w:type="dxa"/>
          </w:tcPr>
          <w:p w14:paraId="0C242507" w14:textId="02A600B8" w:rsidR="00314856" w:rsidRPr="008E4DB3" w:rsidRDefault="00295A6F" w:rsidP="00314856">
            <w:pPr>
              <w:rPr>
                <w:rFonts w:cstheme="minorHAnsi"/>
                <w:bCs/>
              </w:rPr>
            </w:pPr>
            <w:r w:rsidRPr="008E4DB3">
              <w:rPr>
                <w:rFonts w:cstheme="minorHAnsi"/>
              </w:rPr>
              <w:t>6.2</w:t>
            </w:r>
          </w:p>
          <w:p w14:paraId="4F5A9AAA" w14:textId="50F321A7" w:rsidR="00314856" w:rsidRPr="008E4DB3" w:rsidRDefault="00295A6F" w:rsidP="00314856">
            <w:pPr>
              <w:rPr>
                <w:rFonts w:cstheme="minorHAnsi"/>
                <w:b/>
                <w:bCs/>
                <w:i/>
                <w:iCs/>
              </w:rPr>
            </w:pPr>
            <w:r w:rsidRPr="008E4DB3">
              <w:rPr>
                <w:rFonts w:cstheme="minorHAnsi"/>
              </w:rPr>
              <w:t xml:space="preserve"> „Odė džiaugsmui“</w:t>
            </w:r>
          </w:p>
          <w:p w14:paraId="31DD22BD" w14:textId="77777777" w:rsidR="00BB6BD4" w:rsidRPr="008E4DB3" w:rsidRDefault="00BB6BD4" w:rsidP="00314856">
            <w:pPr>
              <w:rPr>
                <w:rFonts w:cstheme="minorHAnsi"/>
              </w:rPr>
            </w:pPr>
          </w:p>
          <w:p w14:paraId="61EC4E83" w14:textId="4B02DF42" w:rsidR="00314856" w:rsidRPr="008E4DB3" w:rsidRDefault="00314856" w:rsidP="00314856">
            <w:pPr>
              <w:rPr>
                <w:rFonts w:cstheme="minorHAnsi"/>
              </w:rPr>
            </w:pPr>
          </w:p>
        </w:tc>
        <w:tc>
          <w:tcPr>
            <w:tcW w:w="7204" w:type="dxa"/>
          </w:tcPr>
          <w:p w14:paraId="2A3B49A3" w14:textId="64BBB5CD" w:rsidR="00314856" w:rsidRPr="008E4DB3" w:rsidRDefault="00295A6F" w:rsidP="00314856">
            <w:pPr>
              <w:rPr>
                <w:rFonts w:cstheme="minorHAnsi"/>
              </w:rPr>
            </w:pPr>
            <w:r w:rsidRPr="008E4DB3">
              <w:rPr>
                <w:rFonts w:cstheme="minorHAnsi"/>
              </w:rPr>
              <w:t>6.2</w:t>
            </w:r>
          </w:p>
          <w:p w14:paraId="25BED567" w14:textId="4B9DF922" w:rsidR="00295A6F" w:rsidRPr="008E4DB3" w:rsidRDefault="00295A6F" w:rsidP="00314856">
            <w:pPr>
              <w:rPr>
                <w:rFonts w:cstheme="minorHAnsi"/>
              </w:rPr>
            </w:pPr>
            <w:r w:rsidRPr="008E4DB3">
              <w:rPr>
                <w:rFonts w:cstheme="minorHAnsi"/>
              </w:rPr>
              <w:t xml:space="preserve">„Odė džiaugsmui“ yra ištrauka iš 1823 m. Liudviko </w:t>
            </w:r>
            <w:proofErr w:type="spellStart"/>
            <w:r w:rsidRPr="008E4DB3">
              <w:rPr>
                <w:rFonts w:cstheme="minorHAnsi"/>
              </w:rPr>
              <w:t>van</w:t>
            </w:r>
            <w:proofErr w:type="spellEnd"/>
            <w:r w:rsidRPr="008E4DB3">
              <w:rPr>
                <w:rFonts w:cstheme="minorHAnsi"/>
              </w:rPr>
              <w:t xml:space="preserve"> Bethoveno sukurtos Devintosios simfonijos. Himnas simbolizuoja ne tik Europos Sąjungą, bet ir Europą platesne prasme. Poemoje „Odė džiaugsmui“ išreiškiama F. </w:t>
            </w:r>
            <w:proofErr w:type="spellStart"/>
            <w:r w:rsidRPr="008E4DB3">
              <w:rPr>
                <w:rFonts w:cstheme="minorHAnsi"/>
              </w:rPr>
              <w:t>Schillerio</w:t>
            </w:r>
            <w:proofErr w:type="spellEnd"/>
            <w:r w:rsidRPr="008E4DB3">
              <w:rPr>
                <w:rFonts w:cstheme="minorHAnsi"/>
              </w:rPr>
              <w:t xml:space="preserve"> idealistinė žmonijos brolybės vizija. Himnas patvirtintas 1985 m.</w:t>
            </w:r>
          </w:p>
        </w:tc>
      </w:tr>
      <w:tr w:rsidR="00471DA4" w:rsidRPr="008E4DB3" w14:paraId="7F947690" w14:textId="250D8EC3" w:rsidTr="008E4DB3">
        <w:tc>
          <w:tcPr>
            <w:tcW w:w="3478" w:type="dxa"/>
          </w:tcPr>
          <w:p w14:paraId="265590AB" w14:textId="357653F5" w:rsidR="00314856" w:rsidRPr="008E4DB3" w:rsidRDefault="00295A6F" w:rsidP="00314856">
            <w:pPr>
              <w:rPr>
                <w:rFonts w:cstheme="minorHAnsi"/>
              </w:rPr>
            </w:pPr>
            <w:r w:rsidRPr="008E4DB3">
              <w:rPr>
                <w:rFonts w:cstheme="minorHAnsi"/>
              </w:rPr>
              <w:t>6.3</w:t>
            </w:r>
          </w:p>
          <w:p w14:paraId="56BBD984" w14:textId="48050C20" w:rsidR="00314856" w:rsidRPr="008E4DB3" w:rsidRDefault="00295A6F" w:rsidP="00314856">
            <w:pPr>
              <w:rPr>
                <w:rFonts w:cstheme="minorHAnsi"/>
              </w:rPr>
            </w:pPr>
            <w:r w:rsidRPr="008E4DB3">
              <w:rPr>
                <w:rFonts w:cstheme="minorHAnsi"/>
              </w:rPr>
              <w:t>Žvaigždučių ES vėliavoje skaičius.</w:t>
            </w:r>
          </w:p>
        </w:tc>
        <w:tc>
          <w:tcPr>
            <w:tcW w:w="7204" w:type="dxa"/>
          </w:tcPr>
          <w:p w14:paraId="142A871D" w14:textId="77777777" w:rsidR="00314856" w:rsidRPr="008E4DB3" w:rsidRDefault="00314856" w:rsidP="008E4DB3">
            <w:pPr>
              <w:rPr>
                <w:rFonts w:cstheme="minorHAnsi"/>
              </w:rPr>
            </w:pPr>
          </w:p>
        </w:tc>
      </w:tr>
      <w:tr w:rsidR="00471DA4" w:rsidRPr="008E4DB3" w14:paraId="259BBB16" w14:textId="3E8E26D2" w:rsidTr="008E4DB3">
        <w:tc>
          <w:tcPr>
            <w:tcW w:w="3478" w:type="dxa"/>
          </w:tcPr>
          <w:p w14:paraId="7D957BCD" w14:textId="177FB1EE" w:rsidR="00314856" w:rsidRPr="008E4DB3" w:rsidRDefault="00295A6F" w:rsidP="00314856">
            <w:pPr>
              <w:rPr>
                <w:rFonts w:cstheme="minorHAnsi"/>
                <w:bCs/>
              </w:rPr>
            </w:pPr>
            <w:r w:rsidRPr="008E4DB3">
              <w:rPr>
                <w:rFonts w:cstheme="minorHAnsi"/>
              </w:rPr>
              <w:t>6.4</w:t>
            </w:r>
          </w:p>
          <w:p w14:paraId="6ABB73A9" w14:textId="51163004" w:rsidR="00314856" w:rsidRPr="008E4DB3" w:rsidRDefault="00295A6F" w:rsidP="00314856">
            <w:pPr>
              <w:rPr>
                <w:rFonts w:cstheme="minorHAnsi"/>
              </w:rPr>
            </w:pPr>
            <w:r w:rsidRPr="008E4DB3">
              <w:rPr>
                <w:rFonts w:cstheme="minorHAnsi"/>
                <w:b/>
              </w:rPr>
              <w:t>12 žvaigždučių</w:t>
            </w:r>
            <w:r w:rsidRPr="008E4DB3">
              <w:rPr>
                <w:rFonts w:cstheme="minorHAnsi"/>
              </w:rPr>
              <w:t xml:space="preserve"> </w:t>
            </w:r>
          </w:p>
          <w:p w14:paraId="345114E7" w14:textId="04AF0CA2" w:rsidR="00314856" w:rsidRPr="008E4DB3" w:rsidRDefault="00314856" w:rsidP="00314856">
            <w:pPr>
              <w:rPr>
                <w:rFonts w:cstheme="minorHAnsi"/>
              </w:rPr>
            </w:pPr>
          </w:p>
        </w:tc>
        <w:tc>
          <w:tcPr>
            <w:tcW w:w="7204" w:type="dxa"/>
          </w:tcPr>
          <w:p w14:paraId="036A9A99" w14:textId="2D499FCF" w:rsidR="00295A6F" w:rsidRPr="008E4DB3" w:rsidRDefault="00295A6F" w:rsidP="00314856">
            <w:pPr>
              <w:rPr>
                <w:rFonts w:cstheme="minorHAnsi"/>
              </w:rPr>
            </w:pPr>
            <w:r w:rsidRPr="008E4DB3">
              <w:rPr>
                <w:rFonts w:cstheme="minorHAnsi"/>
              </w:rPr>
              <w:t>6.4</w:t>
            </w:r>
          </w:p>
          <w:p w14:paraId="471E145C" w14:textId="2D3E1795" w:rsidR="00314856" w:rsidRPr="008E4DB3" w:rsidRDefault="00314856" w:rsidP="00314856">
            <w:pPr>
              <w:rPr>
                <w:rFonts w:cstheme="minorHAnsi"/>
              </w:rPr>
            </w:pPr>
            <w:r w:rsidRPr="008E4DB3">
              <w:rPr>
                <w:rFonts w:cstheme="minorHAnsi"/>
              </w:rPr>
              <w:t>ES vėliavoje yra 12 apskritimu išdėstytų aukso spalvos žvaigždučių mėlyname fone. Jos simbolizuoja Europos tautų vienybės, solidarumo ir darnos idealus. Žvaigždučių skaičius neturi nieko bendra su valstybių narių skaičiumi, o apskritimas simbolizuoja vienybę. Vėliava buvo sukurta ir Europos Tarybos patvirtinta 1955 m. Oficialia ES vėliava ji tapo 1985 m.</w:t>
            </w:r>
          </w:p>
          <w:p w14:paraId="6E742479" w14:textId="77777777" w:rsidR="00314856" w:rsidRPr="008E4DB3" w:rsidRDefault="00314856" w:rsidP="00314856">
            <w:pPr>
              <w:rPr>
                <w:rFonts w:cstheme="minorHAnsi"/>
                <w:b/>
                <w:bCs/>
              </w:rPr>
            </w:pPr>
          </w:p>
        </w:tc>
      </w:tr>
      <w:tr w:rsidR="00810047" w:rsidRPr="008E4DB3" w14:paraId="4A9C13C2" w14:textId="78A81C28" w:rsidTr="008E4DB3">
        <w:tc>
          <w:tcPr>
            <w:tcW w:w="3478" w:type="dxa"/>
          </w:tcPr>
          <w:p w14:paraId="6264F450" w14:textId="7D293FF3" w:rsidR="00314856" w:rsidRPr="008E4DB3" w:rsidRDefault="007772FE" w:rsidP="00314856">
            <w:pPr>
              <w:rPr>
                <w:rFonts w:cstheme="minorHAnsi"/>
              </w:rPr>
            </w:pPr>
            <w:r w:rsidRPr="008E4DB3">
              <w:rPr>
                <w:rFonts w:cstheme="minorHAnsi"/>
              </w:rPr>
              <w:t>6.5</w:t>
            </w:r>
          </w:p>
          <w:p w14:paraId="781EA490" w14:textId="4AC8BBD5" w:rsidR="00314856" w:rsidRPr="008E4DB3" w:rsidRDefault="00314856" w:rsidP="00314856">
            <w:pPr>
              <w:rPr>
                <w:rFonts w:cstheme="minorHAnsi"/>
              </w:rPr>
            </w:pPr>
            <w:r w:rsidRPr="008E4DB3">
              <w:rPr>
                <w:rFonts w:cstheme="minorHAnsi"/>
              </w:rPr>
              <w:t>Šios svarbios kalbos metinės dabar yra diena, kai švenčiame ES.</w:t>
            </w:r>
          </w:p>
        </w:tc>
        <w:tc>
          <w:tcPr>
            <w:tcW w:w="7204" w:type="dxa"/>
          </w:tcPr>
          <w:p w14:paraId="644D2171" w14:textId="77777777" w:rsidR="00314856" w:rsidRPr="008E4DB3" w:rsidRDefault="00314856" w:rsidP="00314856">
            <w:pPr>
              <w:rPr>
                <w:rFonts w:cstheme="minorHAnsi"/>
              </w:rPr>
            </w:pPr>
          </w:p>
        </w:tc>
      </w:tr>
      <w:tr w:rsidR="00810047" w:rsidRPr="008E4DB3" w14:paraId="6201B0DC" w14:textId="7E08D014" w:rsidTr="008E4DB3">
        <w:tc>
          <w:tcPr>
            <w:tcW w:w="3478" w:type="dxa"/>
          </w:tcPr>
          <w:p w14:paraId="60AEE599" w14:textId="1AED6FC4" w:rsidR="00314856" w:rsidRPr="008E4DB3" w:rsidRDefault="007772FE" w:rsidP="00314856">
            <w:pPr>
              <w:rPr>
                <w:rFonts w:cstheme="minorHAnsi"/>
                <w:bCs/>
              </w:rPr>
            </w:pPr>
            <w:r w:rsidRPr="008E4DB3">
              <w:rPr>
                <w:rFonts w:cstheme="minorHAnsi"/>
              </w:rPr>
              <w:lastRenderedPageBreak/>
              <w:t>6.6</w:t>
            </w:r>
          </w:p>
          <w:p w14:paraId="30AAFC8B" w14:textId="0C01B3E2" w:rsidR="00314856" w:rsidRPr="008E4DB3" w:rsidRDefault="00314856" w:rsidP="00314856">
            <w:pPr>
              <w:rPr>
                <w:rFonts w:cstheme="minorHAnsi"/>
              </w:rPr>
            </w:pPr>
            <w:r w:rsidRPr="008E4DB3">
              <w:rPr>
                <w:rFonts w:cstheme="minorHAnsi"/>
                <w:b/>
              </w:rPr>
              <w:t>gegužės 9 d.</w:t>
            </w:r>
          </w:p>
          <w:p w14:paraId="2AA731CB" w14:textId="77777777" w:rsidR="00314856" w:rsidRPr="008E4DB3" w:rsidRDefault="00314856" w:rsidP="00314856">
            <w:pPr>
              <w:rPr>
                <w:rFonts w:cstheme="minorHAnsi"/>
              </w:rPr>
            </w:pPr>
            <w:r w:rsidRPr="008E4DB3">
              <w:rPr>
                <w:rFonts w:cstheme="minorHAnsi"/>
                <w:i/>
              </w:rPr>
              <w:t>Europos diena</w:t>
            </w:r>
          </w:p>
          <w:p w14:paraId="6B2E15A8" w14:textId="385EAAB6" w:rsidR="00314856" w:rsidRPr="008E4DB3" w:rsidRDefault="00314856" w:rsidP="00314856">
            <w:pPr>
              <w:rPr>
                <w:rFonts w:cstheme="minorHAnsi"/>
              </w:rPr>
            </w:pPr>
          </w:p>
        </w:tc>
        <w:tc>
          <w:tcPr>
            <w:tcW w:w="7204" w:type="dxa"/>
          </w:tcPr>
          <w:p w14:paraId="0B55FCE3" w14:textId="77777777" w:rsidR="008E4DB3" w:rsidRPr="008E4DB3" w:rsidRDefault="008E4DB3" w:rsidP="008E4DB3">
            <w:pPr>
              <w:rPr>
                <w:rFonts w:cstheme="minorHAnsi"/>
                <w:bCs/>
              </w:rPr>
            </w:pPr>
            <w:r w:rsidRPr="008E4DB3">
              <w:rPr>
                <w:rFonts w:cstheme="minorHAnsi"/>
              </w:rPr>
              <w:t>6.6</w:t>
            </w:r>
          </w:p>
          <w:p w14:paraId="24FD2EF5" w14:textId="71B62866" w:rsidR="00314856" w:rsidRPr="008E4DB3" w:rsidRDefault="00314856" w:rsidP="00314856">
            <w:pPr>
              <w:rPr>
                <w:rFonts w:cstheme="minorHAnsi"/>
              </w:rPr>
            </w:pPr>
            <w:r w:rsidRPr="008E4DB3">
              <w:rPr>
                <w:rFonts w:cstheme="minorHAnsi"/>
              </w:rPr>
              <w:t>Europos dieną, kuri švenčiama kasmet gegužės 9-ąją, džiaugiamasi taika ir vienybe Europoje. Ši data žymi istorinės Šumano deklaracijos, kurioje nustatyta nauja politinio bendradarbiavimo Europoje forma, metines.</w:t>
            </w:r>
          </w:p>
          <w:p w14:paraId="33237BEA" w14:textId="77777777" w:rsidR="00314856" w:rsidRPr="008E4DB3" w:rsidRDefault="00314856" w:rsidP="00314856">
            <w:pPr>
              <w:rPr>
                <w:rFonts w:cstheme="minorHAnsi"/>
                <w:b/>
                <w:bCs/>
              </w:rPr>
            </w:pPr>
          </w:p>
        </w:tc>
      </w:tr>
      <w:tr w:rsidR="00810047" w:rsidRPr="008E4DB3" w14:paraId="01F592E0" w14:textId="7355822B" w:rsidTr="008E4DB3">
        <w:tc>
          <w:tcPr>
            <w:tcW w:w="3478" w:type="dxa"/>
          </w:tcPr>
          <w:p w14:paraId="75EAD83D" w14:textId="0B1AB341" w:rsidR="00314856" w:rsidRPr="008E4DB3" w:rsidRDefault="007772FE" w:rsidP="00314856">
            <w:pPr>
              <w:rPr>
                <w:rFonts w:cstheme="minorHAnsi"/>
              </w:rPr>
            </w:pPr>
            <w:r w:rsidRPr="008E4DB3">
              <w:rPr>
                <w:rFonts w:cstheme="minorHAnsi"/>
              </w:rPr>
              <w:t>6.7</w:t>
            </w:r>
          </w:p>
          <w:p w14:paraId="4D7680B7" w14:textId="38AE7F07" w:rsidR="00314856" w:rsidRPr="008E4DB3" w:rsidRDefault="00314856" w:rsidP="00314856">
            <w:pPr>
              <w:autoSpaceDE w:val="0"/>
              <w:autoSpaceDN w:val="0"/>
              <w:adjustRightInd w:val="0"/>
              <w:rPr>
                <w:rFonts w:cstheme="minorHAnsi"/>
                <w:sz w:val="20"/>
                <w:szCs w:val="20"/>
              </w:rPr>
            </w:pPr>
            <w:r w:rsidRPr="008E4DB3">
              <w:rPr>
                <w:rFonts w:cstheme="minorHAnsi"/>
              </w:rPr>
              <w:t>Šia fraze apibendrinamas Europos projektas</w:t>
            </w:r>
          </w:p>
          <w:p w14:paraId="2A203645" w14:textId="77777777" w:rsidR="00314856" w:rsidRPr="008E4DB3" w:rsidRDefault="00314856" w:rsidP="00314856">
            <w:pPr>
              <w:autoSpaceDE w:val="0"/>
              <w:autoSpaceDN w:val="0"/>
              <w:adjustRightInd w:val="0"/>
              <w:rPr>
                <w:rFonts w:cstheme="minorHAnsi"/>
                <w:sz w:val="20"/>
                <w:szCs w:val="20"/>
              </w:rPr>
            </w:pPr>
          </w:p>
          <w:p w14:paraId="5BDB2A60" w14:textId="3E954F87" w:rsidR="00314856" w:rsidRPr="008E4DB3" w:rsidRDefault="00314856" w:rsidP="00314856">
            <w:pPr>
              <w:rPr>
                <w:rFonts w:cstheme="minorHAnsi"/>
              </w:rPr>
            </w:pPr>
            <w:r w:rsidRPr="008E4DB3">
              <w:rPr>
                <w:rFonts w:cstheme="minorHAnsi"/>
              </w:rPr>
              <w:t xml:space="preserve"> </w:t>
            </w:r>
          </w:p>
        </w:tc>
        <w:tc>
          <w:tcPr>
            <w:tcW w:w="7204" w:type="dxa"/>
          </w:tcPr>
          <w:p w14:paraId="326F945F" w14:textId="77777777" w:rsidR="00314856" w:rsidRPr="008E4DB3" w:rsidRDefault="00314856" w:rsidP="00314856">
            <w:pPr>
              <w:rPr>
                <w:rFonts w:cstheme="minorHAnsi"/>
              </w:rPr>
            </w:pPr>
          </w:p>
        </w:tc>
      </w:tr>
      <w:tr w:rsidR="00810047" w:rsidRPr="008E4DB3" w14:paraId="7C79A7A7" w14:textId="77777777" w:rsidTr="008E4DB3">
        <w:tc>
          <w:tcPr>
            <w:tcW w:w="3478" w:type="dxa"/>
          </w:tcPr>
          <w:p w14:paraId="285657A5" w14:textId="520B0063" w:rsidR="00314856" w:rsidRPr="008E4DB3" w:rsidRDefault="007772FE" w:rsidP="00314856">
            <w:pPr>
              <w:rPr>
                <w:rFonts w:cstheme="minorHAnsi"/>
                <w:bCs/>
              </w:rPr>
            </w:pPr>
            <w:r w:rsidRPr="008E4DB3">
              <w:rPr>
                <w:rFonts w:cstheme="minorHAnsi"/>
              </w:rPr>
              <w:t>6.8</w:t>
            </w:r>
          </w:p>
          <w:p w14:paraId="136D1C20" w14:textId="318AD494" w:rsidR="00314856" w:rsidRPr="008E4DB3" w:rsidRDefault="007772FE" w:rsidP="00314856">
            <w:pPr>
              <w:rPr>
                <w:rFonts w:cstheme="minorHAnsi"/>
              </w:rPr>
            </w:pPr>
            <w:r w:rsidRPr="008E4DB3">
              <w:rPr>
                <w:rFonts w:cstheme="minorHAnsi"/>
                <w:b/>
              </w:rPr>
              <w:t>Suvienijusi įvairovę</w:t>
            </w:r>
          </w:p>
          <w:p w14:paraId="5BDCC087" w14:textId="77777777" w:rsidR="00314856" w:rsidRPr="008E4DB3" w:rsidRDefault="00314856" w:rsidP="00314856">
            <w:pPr>
              <w:rPr>
                <w:rFonts w:cstheme="minorHAnsi"/>
              </w:rPr>
            </w:pPr>
            <w:r w:rsidRPr="008E4DB3">
              <w:rPr>
                <w:rFonts w:cstheme="minorHAnsi"/>
                <w:i/>
              </w:rPr>
              <w:t>Europos šūkis</w:t>
            </w:r>
          </w:p>
          <w:p w14:paraId="06C0A620" w14:textId="2759A790" w:rsidR="00314856" w:rsidRPr="008E4DB3" w:rsidRDefault="00314856" w:rsidP="00314856">
            <w:pPr>
              <w:rPr>
                <w:rFonts w:cstheme="minorHAnsi"/>
              </w:rPr>
            </w:pPr>
          </w:p>
        </w:tc>
        <w:tc>
          <w:tcPr>
            <w:tcW w:w="7204" w:type="dxa"/>
          </w:tcPr>
          <w:p w14:paraId="0E5C0CCC" w14:textId="3377E5C5" w:rsidR="008E4DB3" w:rsidRPr="008E4DB3" w:rsidRDefault="008E4DB3" w:rsidP="00314856">
            <w:pPr>
              <w:rPr>
                <w:rFonts w:cstheme="minorHAnsi"/>
                <w:bCs/>
              </w:rPr>
            </w:pPr>
            <w:r w:rsidRPr="008E4DB3">
              <w:rPr>
                <w:rFonts w:cstheme="minorHAnsi"/>
              </w:rPr>
              <w:t>6.8</w:t>
            </w:r>
          </w:p>
          <w:p w14:paraId="4C8D49A9" w14:textId="79A01BEB" w:rsidR="00314856" w:rsidRPr="008E4DB3" w:rsidRDefault="00314856" w:rsidP="00314856">
            <w:pPr>
              <w:rPr>
                <w:rFonts w:cstheme="minorHAnsi"/>
              </w:rPr>
            </w:pPr>
            <w:r w:rsidRPr="008E4DB3">
              <w:rPr>
                <w:rFonts w:cstheme="minorHAnsi"/>
              </w:rPr>
              <w:t>ES šūkis „suvienijusi įvairovę“ reiškia, jog europiečiai susivienijo, kad dirbtų taikos ir gerovės labui, ir kartu praturtėjo susipažinę su daugeliu įvairių žemyno kultūrų, tradicijų ir kalbų.</w:t>
            </w:r>
          </w:p>
          <w:p w14:paraId="27B1C59C" w14:textId="77777777" w:rsidR="00314856" w:rsidRPr="008E4DB3" w:rsidRDefault="00314856" w:rsidP="00314856">
            <w:pPr>
              <w:rPr>
                <w:rFonts w:cstheme="minorHAnsi"/>
              </w:rPr>
            </w:pPr>
          </w:p>
        </w:tc>
      </w:tr>
      <w:tr w:rsidR="00810047" w:rsidRPr="008E4DB3" w14:paraId="4B1BF92C" w14:textId="77777777" w:rsidTr="008E4DB3">
        <w:tc>
          <w:tcPr>
            <w:tcW w:w="3478" w:type="dxa"/>
          </w:tcPr>
          <w:p w14:paraId="1DB32E26" w14:textId="04C4D017" w:rsidR="00314856" w:rsidRPr="008E4DB3" w:rsidRDefault="007772FE" w:rsidP="00314856">
            <w:pPr>
              <w:autoSpaceDE w:val="0"/>
              <w:autoSpaceDN w:val="0"/>
              <w:adjustRightInd w:val="0"/>
              <w:rPr>
                <w:rFonts w:cstheme="minorHAnsi"/>
              </w:rPr>
            </w:pPr>
            <w:r w:rsidRPr="008E4DB3">
              <w:rPr>
                <w:rFonts w:cstheme="minorHAnsi"/>
              </w:rPr>
              <w:t>6.9</w:t>
            </w:r>
          </w:p>
          <w:p w14:paraId="1BA86A27" w14:textId="71CAB63D" w:rsidR="00314856" w:rsidRPr="008E4DB3" w:rsidRDefault="007772FE" w:rsidP="00314856">
            <w:pPr>
              <w:autoSpaceDE w:val="0"/>
              <w:autoSpaceDN w:val="0"/>
              <w:adjustRightInd w:val="0"/>
              <w:rPr>
                <w:rFonts w:cstheme="minorHAnsi"/>
              </w:rPr>
            </w:pPr>
            <w:r w:rsidRPr="008E4DB3">
              <w:rPr>
                <w:rFonts w:cstheme="minorHAnsi"/>
              </w:rPr>
              <w:t>Tai palengvina gyvenimą, kai kertame sienas</w:t>
            </w:r>
          </w:p>
        </w:tc>
        <w:tc>
          <w:tcPr>
            <w:tcW w:w="7204" w:type="dxa"/>
          </w:tcPr>
          <w:p w14:paraId="5EB88481" w14:textId="77777777" w:rsidR="00314856" w:rsidRPr="008E4DB3" w:rsidRDefault="00314856" w:rsidP="00314856">
            <w:pPr>
              <w:autoSpaceDE w:val="0"/>
              <w:autoSpaceDN w:val="0"/>
              <w:adjustRightInd w:val="0"/>
              <w:rPr>
                <w:rFonts w:cstheme="minorHAnsi"/>
              </w:rPr>
            </w:pPr>
          </w:p>
        </w:tc>
      </w:tr>
      <w:tr w:rsidR="00810047" w:rsidRPr="008E4DB3" w14:paraId="5FF7F2B0" w14:textId="67C0332F" w:rsidTr="008E4DB3">
        <w:tc>
          <w:tcPr>
            <w:tcW w:w="3478" w:type="dxa"/>
          </w:tcPr>
          <w:p w14:paraId="4D495DD7" w14:textId="3455F4A0" w:rsidR="00314856" w:rsidRPr="008E4DB3" w:rsidRDefault="007772FE" w:rsidP="00314856">
            <w:pPr>
              <w:rPr>
                <w:rFonts w:cstheme="minorHAnsi"/>
              </w:rPr>
            </w:pPr>
            <w:r w:rsidRPr="008E4DB3">
              <w:rPr>
                <w:rFonts w:cstheme="minorHAnsi"/>
              </w:rPr>
              <w:t>6.10</w:t>
            </w:r>
          </w:p>
          <w:p w14:paraId="25E5F313" w14:textId="35A34451" w:rsidR="00314856" w:rsidRPr="008E4DB3" w:rsidRDefault="007772FE" w:rsidP="00314856">
            <w:pPr>
              <w:rPr>
                <w:rFonts w:cstheme="minorHAnsi"/>
                <w:b/>
                <w:bCs/>
              </w:rPr>
            </w:pPr>
            <w:r w:rsidRPr="008E4DB3">
              <w:rPr>
                <w:rFonts w:cstheme="minorHAnsi"/>
                <w:b/>
                <w:bCs/>
                <w:i/>
              </w:rPr>
              <w:t>Euro</w:t>
            </w:r>
          </w:p>
          <w:p w14:paraId="549129A8" w14:textId="08BE39AD" w:rsidR="00BB6BD4" w:rsidRPr="008E4DB3" w:rsidRDefault="00BB6BD4" w:rsidP="00314856">
            <w:pPr>
              <w:rPr>
                <w:rFonts w:cstheme="minorHAnsi"/>
              </w:rPr>
            </w:pPr>
          </w:p>
        </w:tc>
        <w:tc>
          <w:tcPr>
            <w:tcW w:w="7204" w:type="dxa"/>
          </w:tcPr>
          <w:p w14:paraId="1DEC9C8A" w14:textId="6096659B" w:rsidR="007772FE" w:rsidRPr="008E4DB3" w:rsidRDefault="007772FE" w:rsidP="00314856">
            <w:pPr>
              <w:rPr>
                <w:rFonts w:cstheme="minorHAnsi"/>
              </w:rPr>
            </w:pPr>
            <w:r w:rsidRPr="008E4DB3">
              <w:rPr>
                <w:rFonts w:cstheme="minorHAnsi"/>
              </w:rPr>
              <w:t>6.10</w:t>
            </w:r>
          </w:p>
          <w:p w14:paraId="3E3E00B0" w14:textId="32973CDD" w:rsidR="00314856" w:rsidRPr="008E4DB3" w:rsidRDefault="00314856" w:rsidP="00314856">
            <w:pPr>
              <w:rPr>
                <w:rFonts w:cstheme="minorHAnsi"/>
              </w:rPr>
            </w:pPr>
            <w:r w:rsidRPr="008E4DB3">
              <w:rPr>
                <w:rFonts w:cstheme="minorHAnsi"/>
                <w:i/>
              </w:rPr>
              <w:t>Euro</w:t>
            </w:r>
            <w:r w:rsidRPr="008E4DB3">
              <w:rPr>
                <w:rFonts w:cstheme="minorHAnsi"/>
              </w:rPr>
              <w:t xml:space="preserve"> yra oficiali 20 iš 27 ES valstybių narių valiuta. Tai yra jūsų kišenėje esantis įrodymas, kad Europos šalys dirba kartu. Euro banknotų ir monetų įvedimas į apyvartą 2002 m. tapo viena didžiausių Europos logistikos operacijų. </w:t>
            </w:r>
          </w:p>
          <w:p w14:paraId="5378889C" w14:textId="77777777" w:rsidR="00314856" w:rsidRPr="008E4DB3" w:rsidRDefault="00314856" w:rsidP="00314856">
            <w:pPr>
              <w:rPr>
                <w:rFonts w:cstheme="minorHAnsi"/>
              </w:rPr>
            </w:pPr>
          </w:p>
        </w:tc>
      </w:tr>
      <w:tr w:rsidR="00810047" w:rsidRPr="008E4DB3" w14:paraId="396B8281" w14:textId="2721CDCE" w:rsidTr="008E4DB3">
        <w:tc>
          <w:tcPr>
            <w:tcW w:w="3478" w:type="dxa"/>
          </w:tcPr>
          <w:p w14:paraId="6CD00CAD" w14:textId="51C4ECF5" w:rsidR="00314856" w:rsidRPr="008E4DB3" w:rsidRDefault="00246176" w:rsidP="00314856">
            <w:pPr>
              <w:rPr>
                <w:rFonts w:cstheme="minorHAnsi"/>
              </w:rPr>
            </w:pPr>
            <w:r w:rsidRPr="008E4DB3">
              <w:rPr>
                <w:rFonts w:cstheme="minorHAnsi"/>
              </w:rPr>
              <w:t>7</w:t>
            </w:r>
          </w:p>
          <w:p w14:paraId="5C203439" w14:textId="77777777" w:rsidR="001F7522" w:rsidRPr="008E4DB3" w:rsidRDefault="00314856" w:rsidP="00314856">
            <w:pPr>
              <w:rPr>
                <w:rFonts w:cstheme="minorHAnsi"/>
              </w:rPr>
            </w:pPr>
            <w:r w:rsidRPr="008E4DB3">
              <w:rPr>
                <w:rFonts w:cstheme="minorHAnsi"/>
              </w:rPr>
              <w:t xml:space="preserve">ES </w:t>
            </w:r>
          </w:p>
          <w:p w14:paraId="2F8A56D9" w14:textId="0BFD854B" w:rsidR="001F7522" w:rsidRPr="008E4DB3" w:rsidRDefault="00C82A70" w:rsidP="00314856">
            <w:pPr>
              <w:rPr>
                <w:rFonts w:cstheme="minorHAnsi"/>
              </w:rPr>
            </w:pPr>
            <w:r w:rsidRPr="008E4DB3">
              <w:rPr>
                <w:rFonts w:cstheme="minorHAnsi"/>
              </w:rPr>
              <w:t>vertybės</w:t>
            </w:r>
          </w:p>
          <w:p w14:paraId="04833A98" w14:textId="5F5A8AC3" w:rsidR="00314856" w:rsidRPr="008E4DB3" w:rsidRDefault="00314856" w:rsidP="00314856">
            <w:pPr>
              <w:rPr>
                <w:rFonts w:cstheme="minorHAnsi"/>
              </w:rPr>
            </w:pPr>
            <w:r w:rsidRPr="008E4DB3">
              <w:rPr>
                <w:rFonts w:cstheme="minorHAnsi"/>
              </w:rPr>
              <w:t xml:space="preserve"> </w:t>
            </w:r>
            <w:r w:rsidRPr="008E4DB3">
              <w:rPr>
                <w:rFonts w:cstheme="minorHAnsi"/>
              </w:rPr>
              <w:br/>
              <w:t>Ką jos reiškia?</w:t>
            </w:r>
          </w:p>
        </w:tc>
        <w:tc>
          <w:tcPr>
            <w:tcW w:w="7204" w:type="dxa"/>
          </w:tcPr>
          <w:p w14:paraId="51BF68B8" w14:textId="77777777" w:rsidR="006E0441" w:rsidRPr="008E4DB3" w:rsidRDefault="006E0441" w:rsidP="006E0441">
            <w:pPr>
              <w:rPr>
                <w:rFonts w:cstheme="minorHAnsi"/>
              </w:rPr>
            </w:pPr>
            <w:r w:rsidRPr="008E4DB3">
              <w:rPr>
                <w:rFonts w:cstheme="minorHAnsi"/>
              </w:rPr>
              <w:t>7</w:t>
            </w:r>
          </w:p>
          <w:p w14:paraId="56E12D41" w14:textId="37214C49" w:rsidR="00314856" w:rsidRPr="008E4DB3" w:rsidRDefault="006E0441" w:rsidP="006E0441">
            <w:pPr>
              <w:rPr>
                <w:rFonts w:cstheme="minorHAnsi"/>
              </w:rPr>
            </w:pPr>
            <w:r w:rsidRPr="008E4DB3">
              <w:rPr>
                <w:rFonts w:cstheme="minorHAnsi"/>
              </w:rPr>
              <w:t>Nors ES būdinga įvairovė, jos valstybės narės turi bendras vertybes, vienijančias Europos žmones.</w:t>
            </w:r>
          </w:p>
        </w:tc>
      </w:tr>
      <w:tr w:rsidR="00810047" w:rsidRPr="008E4DB3" w14:paraId="1117F1BB" w14:textId="1791F327" w:rsidTr="008E4DB3">
        <w:tc>
          <w:tcPr>
            <w:tcW w:w="3478" w:type="dxa"/>
          </w:tcPr>
          <w:p w14:paraId="6C7A6BEC" w14:textId="3985C66E" w:rsidR="00314856" w:rsidRPr="008E4DB3" w:rsidRDefault="00246176" w:rsidP="00314856">
            <w:pPr>
              <w:rPr>
                <w:rFonts w:cstheme="minorHAnsi"/>
              </w:rPr>
            </w:pPr>
            <w:r w:rsidRPr="008E4DB3">
              <w:rPr>
                <w:rFonts w:cstheme="minorHAnsi"/>
              </w:rPr>
              <w:t>7.1</w:t>
            </w:r>
          </w:p>
          <w:p w14:paraId="608E3FB4" w14:textId="77777777" w:rsidR="00314856" w:rsidRPr="008E4DB3" w:rsidRDefault="00314856" w:rsidP="00314856">
            <w:pPr>
              <w:numPr>
                <w:ilvl w:val="0"/>
                <w:numId w:val="2"/>
              </w:numPr>
              <w:rPr>
                <w:rFonts w:cstheme="minorHAnsi"/>
              </w:rPr>
            </w:pPr>
            <w:r w:rsidRPr="008E4DB3">
              <w:rPr>
                <w:rFonts w:cstheme="minorHAnsi"/>
              </w:rPr>
              <w:t>Žmogaus orumas</w:t>
            </w:r>
          </w:p>
          <w:p w14:paraId="4C2ECC68" w14:textId="77777777" w:rsidR="00314856" w:rsidRPr="008E4DB3" w:rsidRDefault="00314856" w:rsidP="00314856">
            <w:pPr>
              <w:numPr>
                <w:ilvl w:val="0"/>
                <w:numId w:val="2"/>
              </w:numPr>
              <w:rPr>
                <w:rFonts w:cstheme="minorHAnsi"/>
              </w:rPr>
            </w:pPr>
            <w:r w:rsidRPr="008E4DB3">
              <w:rPr>
                <w:rFonts w:cstheme="minorHAnsi"/>
              </w:rPr>
              <w:t>Laisvė</w:t>
            </w:r>
          </w:p>
          <w:p w14:paraId="3A64A0D3" w14:textId="77777777" w:rsidR="00314856" w:rsidRPr="008E4DB3" w:rsidRDefault="00314856" w:rsidP="00314856">
            <w:pPr>
              <w:numPr>
                <w:ilvl w:val="0"/>
                <w:numId w:val="2"/>
              </w:numPr>
              <w:rPr>
                <w:rFonts w:cstheme="minorHAnsi"/>
              </w:rPr>
            </w:pPr>
            <w:r w:rsidRPr="008E4DB3">
              <w:rPr>
                <w:rFonts w:cstheme="minorHAnsi"/>
              </w:rPr>
              <w:t>Demokratija</w:t>
            </w:r>
          </w:p>
          <w:p w14:paraId="417A9FD6" w14:textId="77777777" w:rsidR="00314856" w:rsidRPr="008E4DB3" w:rsidRDefault="00314856" w:rsidP="00314856">
            <w:pPr>
              <w:numPr>
                <w:ilvl w:val="0"/>
                <w:numId w:val="2"/>
              </w:numPr>
              <w:rPr>
                <w:rFonts w:cstheme="minorHAnsi"/>
              </w:rPr>
            </w:pPr>
            <w:r w:rsidRPr="008E4DB3">
              <w:rPr>
                <w:rFonts w:cstheme="minorHAnsi"/>
              </w:rPr>
              <w:t>Lygybė</w:t>
            </w:r>
          </w:p>
          <w:p w14:paraId="18529EC6" w14:textId="77777777" w:rsidR="00314856" w:rsidRPr="008E4DB3" w:rsidRDefault="00314856" w:rsidP="00314856">
            <w:pPr>
              <w:numPr>
                <w:ilvl w:val="0"/>
                <w:numId w:val="2"/>
              </w:numPr>
              <w:rPr>
                <w:rFonts w:cstheme="minorHAnsi"/>
              </w:rPr>
            </w:pPr>
            <w:r w:rsidRPr="008E4DB3">
              <w:rPr>
                <w:rFonts w:cstheme="minorHAnsi"/>
              </w:rPr>
              <w:t>Teisinė valstybė</w:t>
            </w:r>
          </w:p>
          <w:p w14:paraId="34A1D717" w14:textId="77777777" w:rsidR="00314856" w:rsidRPr="008E4DB3" w:rsidRDefault="00314856" w:rsidP="00314856">
            <w:pPr>
              <w:numPr>
                <w:ilvl w:val="0"/>
                <w:numId w:val="2"/>
              </w:numPr>
              <w:rPr>
                <w:rFonts w:cstheme="minorHAnsi"/>
              </w:rPr>
            </w:pPr>
            <w:r w:rsidRPr="008E4DB3">
              <w:rPr>
                <w:rFonts w:cstheme="minorHAnsi"/>
              </w:rPr>
              <w:t>Žmogaus teisės</w:t>
            </w:r>
          </w:p>
          <w:p w14:paraId="26C02319" w14:textId="17EF32BD" w:rsidR="00314856" w:rsidRPr="008E4DB3" w:rsidRDefault="00314856" w:rsidP="00314856">
            <w:pPr>
              <w:rPr>
                <w:rFonts w:cstheme="minorHAnsi"/>
              </w:rPr>
            </w:pPr>
          </w:p>
          <w:p w14:paraId="3FC559EF" w14:textId="06405AD5" w:rsidR="0044175F" w:rsidRPr="008E4DB3" w:rsidRDefault="0044175F" w:rsidP="00314856">
            <w:pPr>
              <w:rPr>
                <w:rFonts w:cstheme="minorHAnsi"/>
              </w:rPr>
            </w:pPr>
          </w:p>
        </w:tc>
        <w:tc>
          <w:tcPr>
            <w:tcW w:w="7204" w:type="dxa"/>
          </w:tcPr>
          <w:p w14:paraId="13C33D2E" w14:textId="6CBA135D" w:rsidR="00314856" w:rsidRPr="008E4DB3" w:rsidRDefault="00246176" w:rsidP="00314856">
            <w:pPr>
              <w:rPr>
                <w:rFonts w:cstheme="minorHAnsi"/>
              </w:rPr>
            </w:pPr>
            <w:r w:rsidRPr="008E4DB3">
              <w:rPr>
                <w:rFonts w:cstheme="minorHAnsi"/>
              </w:rPr>
              <w:t>7.1</w:t>
            </w:r>
          </w:p>
          <w:p w14:paraId="2B1D0133" w14:textId="77777777" w:rsidR="00314856" w:rsidRPr="008E4DB3" w:rsidRDefault="00314856" w:rsidP="00314856">
            <w:pPr>
              <w:rPr>
                <w:rFonts w:cstheme="minorHAnsi"/>
              </w:rPr>
            </w:pPr>
            <w:r w:rsidRPr="008E4DB3">
              <w:rPr>
                <w:rFonts w:cstheme="minorHAnsi"/>
                <w:b/>
              </w:rPr>
              <w:t>Neatsiejama europietiško gyvenimo būdo dalimi</w:t>
            </w:r>
            <w:r w:rsidRPr="008E4DB3">
              <w:rPr>
                <w:rFonts w:cstheme="minorHAnsi"/>
              </w:rPr>
              <w:t xml:space="preserve"> esančios vertybės yra šios:</w:t>
            </w:r>
          </w:p>
          <w:p w14:paraId="6100641F" w14:textId="77777777" w:rsidR="00314856" w:rsidRPr="008E4DB3" w:rsidRDefault="00314856" w:rsidP="00314856">
            <w:pPr>
              <w:numPr>
                <w:ilvl w:val="0"/>
                <w:numId w:val="2"/>
              </w:numPr>
              <w:rPr>
                <w:rFonts w:cstheme="minorHAnsi"/>
              </w:rPr>
            </w:pPr>
            <w:r w:rsidRPr="008E4DB3">
              <w:rPr>
                <w:rFonts w:cstheme="minorHAnsi"/>
              </w:rPr>
              <w:t>Žmogaus orumas</w:t>
            </w:r>
          </w:p>
          <w:p w14:paraId="670DD44C" w14:textId="77777777" w:rsidR="00314856" w:rsidRPr="008E4DB3" w:rsidRDefault="00314856" w:rsidP="00314856">
            <w:pPr>
              <w:numPr>
                <w:ilvl w:val="0"/>
                <w:numId w:val="2"/>
              </w:numPr>
              <w:rPr>
                <w:rFonts w:cstheme="minorHAnsi"/>
              </w:rPr>
            </w:pPr>
            <w:r w:rsidRPr="008E4DB3">
              <w:rPr>
                <w:rFonts w:cstheme="minorHAnsi"/>
              </w:rPr>
              <w:t>Laisvė</w:t>
            </w:r>
          </w:p>
          <w:p w14:paraId="18965C0D" w14:textId="77777777" w:rsidR="00314856" w:rsidRPr="008E4DB3" w:rsidRDefault="00314856" w:rsidP="00314856">
            <w:pPr>
              <w:numPr>
                <w:ilvl w:val="0"/>
                <w:numId w:val="2"/>
              </w:numPr>
              <w:rPr>
                <w:rFonts w:cstheme="minorHAnsi"/>
              </w:rPr>
            </w:pPr>
            <w:r w:rsidRPr="008E4DB3">
              <w:rPr>
                <w:rFonts w:cstheme="minorHAnsi"/>
              </w:rPr>
              <w:t>Demokratija</w:t>
            </w:r>
          </w:p>
          <w:p w14:paraId="5B561C8A" w14:textId="77777777" w:rsidR="00314856" w:rsidRPr="008E4DB3" w:rsidRDefault="00314856" w:rsidP="00314856">
            <w:pPr>
              <w:numPr>
                <w:ilvl w:val="0"/>
                <w:numId w:val="2"/>
              </w:numPr>
              <w:rPr>
                <w:rFonts w:cstheme="minorHAnsi"/>
              </w:rPr>
            </w:pPr>
            <w:r w:rsidRPr="008E4DB3">
              <w:rPr>
                <w:rFonts w:cstheme="minorHAnsi"/>
              </w:rPr>
              <w:t>Lygybė</w:t>
            </w:r>
          </w:p>
          <w:p w14:paraId="0208079A" w14:textId="77777777" w:rsidR="00314856" w:rsidRPr="008E4DB3" w:rsidRDefault="00314856" w:rsidP="00314856">
            <w:pPr>
              <w:numPr>
                <w:ilvl w:val="0"/>
                <w:numId w:val="2"/>
              </w:numPr>
              <w:rPr>
                <w:rFonts w:cstheme="minorHAnsi"/>
              </w:rPr>
            </w:pPr>
            <w:r w:rsidRPr="008E4DB3">
              <w:rPr>
                <w:rFonts w:cstheme="minorHAnsi"/>
              </w:rPr>
              <w:t>Teisinė valstybė</w:t>
            </w:r>
          </w:p>
          <w:p w14:paraId="2695EB72" w14:textId="2DC88E4E" w:rsidR="00314856" w:rsidRPr="008E4DB3" w:rsidRDefault="00314856" w:rsidP="00972311">
            <w:pPr>
              <w:numPr>
                <w:ilvl w:val="0"/>
                <w:numId w:val="2"/>
              </w:numPr>
              <w:rPr>
                <w:rFonts w:cstheme="minorHAnsi"/>
              </w:rPr>
            </w:pPr>
            <w:r w:rsidRPr="008E4DB3">
              <w:rPr>
                <w:rFonts w:cstheme="minorHAnsi"/>
              </w:rPr>
              <w:t>Žmogaus teisės</w:t>
            </w:r>
          </w:p>
          <w:p w14:paraId="3CD1BBE8" w14:textId="77777777" w:rsidR="00314856" w:rsidRPr="008E4DB3" w:rsidRDefault="00314856" w:rsidP="00314856">
            <w:pPr>
              <w:rPr>
                <w:rFonts w:cstheme="minorHAnsi"/>
              </w:rPr>
            </w:pPr>
          </w:p>
          <w:p w14:paraId="440ED784" w14:textId="44639ED9" w:rsidR="00314856" w:rsidRPr="008E4DB3" w:rsidRDefault="00314856" w:rsidP="00314856">
            <w:pPr>
              <w:rPr>
                <w:rFonts w:cstheme="minorHAnsi"/>
              </w:rPr>
            </w:pPr>
            <w:r w:rsidRPr="008E4DB3">
              <w:rPr>
                <w:rFonts w:cstheme="minorHAnsi"/>
              </w:rPr>
              <w:t>Šios vertybės nustatytos Lisabonos sutartyje ir ES pagrindinių teisių chartijoje.</w:t>
            </w:r>
          </w:p>
          <w:p w14:paraId="7D782D04" w14:textId="77777777" w:rsidR="00314856" w:rsidRPr="008E4DB3" w:rsidRDefault="00314856" w:rsidP="00314856">
            <w:pPr>
              <w:rPr>
                <w:rFonts w:cstheme="minorHAnsi"/>
              </w:rPr>
            </w:pPr>
          </w:p>
          <w:p w14:paraId="086EB993" w14:textId="28FAF76E" w:rsidR="00314856" w:rsidRPr="008E4DB3" w:rsidRDefault="00314856" w:rsidP="00314856">
            <w:pPr>
              <w:rPr>
                <w:rFonts w:cstheme="minorHAnsi"/>
              </w:rPr>
            </w:pPr>
            <w:r w:rsidRPr="008E4DB3">
              <w:rPr>
                <w:rFonts w:cstheme="minorHAnsi"/>
              </w:rPr>
              <w:t>Žmogaus orumas: žmogaus orumas yra neliečiamas, o tai reiškia, kad jis visada turi būti gerbiamas ir saugomas. Jis yra tikrasis pagrindinių teisių pagrindas.</w:t>
            </w:r>
          </w:p>
          <w:p w14:paraId="406A0AEC" w14:textId="77777777" w:rsidR="00314856" w:rsidRPr="008E4DB3" w:rsidRDefault="00314856" w:rsidP="00314856">
            <w:pPr>
              <w:rPr>
                <w:rFonts w:cstheme="minorHAnsi"/>
              </w:rPr>
            </w:pPr>
          </w:p>
          <w:p w14:paraId="1AD1EEFB" w14:textId="453047FA" w:rsidR="00314856" w:rsidRPr="008E4DB3" w:rsidRDefault="00314856" w:rsidP="00314856">
            <w:pPr>
              <w:rPr>
                <w:rFonts w:cstheme="minorHAnsi"/>
              </w:rPr>
            </w:pPr>
            <w:r w:rsidRPr="008E4DB3">
              <w:rPr>
                <w:rFonts w:cstheme="minorHAnsi"/>
              </w:rPr>
              <w:t>Laisvė: asmens laisvės – teisė į privatų gyvenimą, minties, religijos, susirinkimų, saviraiškos ir informacijos laisvės – saugomos ES pagrindinių teisių chartija. Praktinis šios vertybės pavyzdys – laisvė judėti ir laisvai gyventi ES.</w:t>
            </w:r>
          </w:p>
          <w:p w14:paraId="73BFED3D" w14:textId="77777777" w:rsidR="00314856" w:rsidRPr="008E4DB3" w:rsidRDefault="00314856" w:rsidP="00314856">
            <w:pPr>
              <w:rPr>
                <w:rFonts w:cstheme="minorHAnsi"/>
              </w:rPr>
            </w:pPr>
          </w:p>
          <w:p w14:paraId="02C9DDF7" w14:textId="2ACBB26B" w:rsidR="00314856" w:rsidRPr="008E4DB3" w:rsidRDefault="00314856" w:rsidP="00314856">
            <w:pPr>
              <w:rPr>
                <w:rFonts w:cstheme="minorHAnsi"/>
              </w:rPr>
            </w:pPr>
            <w:r w:rsidRPr="008E4DB3">
              <w:rPr>
                <w:rFonts w:cstheme="minorHAnsi"/>
              </w:rPr>
              <w:t>Demokratija: ES veikimas grindžiamas atstovaujamąja demokratija. Būti Europos Sąjungos piliečiu taip pat reiškia naudotis tam tikromis teisėmis. Pavyzdžiui, kiekvienas pilnametis ES pilietis turi teisę kandidatuoti ir balsuoti Europos Parlamento rinkimuose. ES piliečiai gali būti kandidatais ir balsuoti savo gyvenamojoje arba kilmės šalyje.</w:t>
            </w:r>
          </w:p>
          <w:p w14:paraId="2398BFC5" w14:textId="77777777" w:rsidR="00314856" w:rsidRPr="008E4DB3" w:rsidRDefault="00314856" w:rsidP="00314856">
            <w:pPr>
              <w:rPr>
                <w:rFonts w:cstheme="minorHAnsi"/>
              </w:rPr>
            </w:pPr>
          </w:p>
          <w:p w14:paraId="15550AD9" w14:textId="47377F95" w:rsidR="00314856" w:rsidRPr="008E4DB3" w:rsidRDefault="00314856" w:rsidP="00314856">
            <w:pPr>
              <w:rPr>
                <w:rFonts w:cstheme="minorHAnsi"/>
              </w:rPr>
            </w:pPr>
            <w:r w:rsidRPr="008E4DB3">
              <w:rPr>
                <w:rFonts w:cstheme="minorHAnsi"/>
              </w:rPr>
              <w:t>Lygybė: lygybė – tai vienodos visų piliečių teisės prieš įstatymą. Moterų ir vyrų lygybės principu pagrįsta visa Europos politika ir jis taikomas visose srityse. Praktiniai šios vertybės pavyzdžiai yra vienodo darbo užmokesčio principas (1957 m. Romos sutartis) arba ES piliečių nediskriminavimo dėl tautybės principas (2009 m. Lisabonos sutartis).</w:t>
            </w:r>
          </w:p>
          <w:p w14:paraId="2172D29B" w14:textId="77777777" w:rsidR="00314856" w:rsidRPr="008E4DB3" w:rsidRDefault="00314856" w:rsidP="00314856">
            <w:pPr>
              <w:rPr>
                <w:rFonts w:cstheme="minorHAnsi"/>
              </w:rPr>
            </w:pPr>
          </w:p>
          <w:p w14:paraId="7A8DF090" w14:textId="538FD0AE" w:rsidR="00314856" w:rsidRPr="008E4DB3" w:rsidRDefault="00314856" w:rsidP="00314856">
            <w:pPr>
              <w:rPr>
                <w:rFonts w:cstheme="minorHAnsi"/>
              </w:rPr>
            </w:pPr>
            <w:r w:rsidRPr="008E4DB3">
              <w:rPr>
                <w:rFonts w:cstheme="minorHAnsi"/>
              </w:rPr>
              <w:t>Teisinės valstybės principas: ES grindžiama teisinės valstybės principu. Kad ir ką ES darytų, visai tai reglamentuojama Sutartimis, kurias laisva valia ir demokratiškai pasirašė jos valstybės narės. Teise ir teisingumu rūpinasi nepriklausomos teisminės institucijos. ES valstybės narės įgaliojo Europos Teisingumo Teismą nagrinėti bylas paskutine instancija ir jo sprendimų turi laikytis visi.</w:t>
            </w:r>
          </w:p>
          <w:p w14:paraId="4F5E7F66" w14:textId="77777777" w:rsidR="00314856" w:rsidRPr="008E4DB3" w:rsidRDefault="00314856" w:rsidP="00314856">
            <w:pPr>
              <w:rPr>
                <w:rFonts w:cstheme="minorHAnsi"/>
              </w:rPr>
            </w:pPr>
          </w:p>
          <w:p w14:paraId="5529DF28" w14:textId="47CF4BAB" w:rsidR="00314856" w:rsidRPr="008E4DB3" w:rsidRDefault="00314856" w:rsidP="00314856">
            <w:pPr>
              <w:rPr>
                <w:rFonts w:cstheme="minorHAnsi"/>
              </w:rPr>
            </w:pPr>
            <w:r w:rsidRPr="008E4DB3">
              <w:rPr>
                <w:rFonts w:cstheme="minorHAnsi"/>
              </w:rPr>
              <w:t>Žmogaus teisės: žmogaus teisės saugomos ES pagrindinių teisių chartija. Jos apima, be kita ko, teisę nebūti diskriminuojamam dėl lyties, rasinės ar etninės kilmės, religijos ar tikėjimo, negalios, amžiaus arba seksualinės orientacijos, teisę į asmens duomenų apsaugą ir teisę kreiptis į teismą.</w:t>
            </w:r>
          </w:p>
        </w:tc>
      </w:tr>
      <w:tr w:rsidR="00810047" w:rsidRPr="008E4DB3" w14:paraId="2BF14CF3" w14:textId="37A0C923" w:rsidTr="008E4DB3">
        <w:trPr>
          <w:trHeight w:val="8614"/>
        </w:trPr>
        <w:tc>
          <w:tcPr>
            <w:tcW w:w="3478" w:type="dxa"/>
          </w:tcPr>
          <w:p w14:paraId="2FCC3EC6" w14:textId="16AF541B" w:rsidR="007932A1" w:rsidRPr="008E4DB3" w:rsidRDefault="007932A1" w:rsidP="00314856">
            <w:pPr>
              <w:rPr>
                <w:rFonts w:cstheme="minorHAnsi"/>
                <w:bCs/>
              </w:rPr>
            </w:pPr>
            <w:r w:rsidRPr="008E4DB3">
              <w:rPr>
                <w:rFonts w:cstheme="minorHAnsi"/>
              </w:rPr>
              <w:lastRenderedPageBreak/>
              <w:t>8</w:t>
            </w:r>
          </w:p>
          <w:p w14:paraId="18FF59DF" w14:textId="77777777" w:rsidR="00DD432D" w:rsidRPr="008E4DB3" w:rsidRDefault="00DD432D" w:rsidP="00DD432D">
            <w:pPr>
              <w:rPr>
                <w:rFonts w:cstheme="minorHAnsi"/>
              </w:rPr>
            </w:pPr>
            <w:r w:rsidRPr="008E4DB3">
              <w:rPr>
                <w:rFonts w:cstheme="minorHAnsi"/>
              </w:rPr>
              <w:t xml:space="preserve">ES </w:t>
            </w:r>
          </w:p>
          <w:p w14:paraId="172783E6" w14:textId="77777777" w:rsidR="00DD432D" w:rsidRPr="008E4DB3" w:rsidRDefault="00DD432D" w:rsidP="00DD432D">
            <w:pPr>
              <w:rPr>
                <w:rFonts w:cstheme="minorHAnsi"/>
              </w:rPr>
            </w:pPr>
            <w:r w:rsidRPr="008E4DB3">
              <w:rPr>
                <w:rFonts w:cstheme="minorHAnsi"/>
              </w:rPr>
              <w:t xml:space="preserve">šalys </w:t>
            </w:r>
          </w:p>
          <w:p w14:paraId="36489465" w14:textId="61FBD7C2" w:rsidR="00DD432D" w:rsidRPr="008E4DB3" w:rsidRDefault="00DD432D" w:rsidP="00DD432D">
            <w:pPr>
              <w:rPr>
                <w:rFonts w:cstheme="minorHAnsi"/>
                <w:b/>
              </w:rPr>
            </w:pPr>
            <w:r w:rsidRPr="008E4DB3">
              <w:rPr>
                <w:rFonts w:cstheme="minorHAnsi"/>
              </w:rPr>
              <w:t xml:space="preserve"> </w:t>
            </w:r>
            <w:r w:rsidRPr="008E4DB3">
              <w:rPr>
                <w:rFonts w:cstheme="minorHAnsi"/>
              </w:rPr>
              <w:br/>
            </w:r>
            <w:r w:rsidRPr="008E4DB3">
              <w:rPr>
                <w:rFonts w:cstheme="minorHAnsi"/>
                <w:i/>
              </w:rPr>
              <w:t>Daug šalių – mažai apribojimų</w:t>
            </w:r>
          </w:p>
          <w:p w14:paraId="3A7E43E4" w14:textId="77777777" w:rsidR="00DD432D" w:rsidRPr="008E4DB3" w:rsidRDefault="00DD432D" w:rsidP="00314856">
            <w:pPr>
              <w:rPr>
                <w:rFonts w:cstheme="minorHAnsi"/>
                <w:b/>
              </w:rPr>
            </w:pPr>
          </w:p>
          <w:p w14:paraId="4990F6F0" w14:textId="1971B6CB" w:rsidR="007932A1" w:rsidRPr="008E4DB3" w:rsidRDefault="007932A1" w:rsidP="00314856">
            <w:pPr>
              <w:rPr>
                <w:rFonts w:cstheme="minorHAnsi"/>
                <w:b/>
                <w:bCs/>
              </w:rPr>
            </w:pPr>
            <w:r w:rsidRPr="008E4DB3">
              <w:rPr>
                <w:rFonts w:cstheme="minorHAnsi"/>
                <w:b/>
              </w:rPr>
              <w:t>Europos Sąjungą sudaro 27 valstybės narės</w:t>
            </w:r>
          </w:p>
          <w:p w14:paraId="720D1973" w14:textId="7B96401E" w:rsidR="007932A1" w:rsidRPr="008E4DB3" w:rsidRDefault="007932A1" w:rsidP="00314856">
            <w:pPr>
              <w:rPr>
                <w:rFonts w:cstheme="minorHAnsi"/>
                <w:b/>
                <w:bCs/>
              </w:rPr>
            </w:pPr>
          </w:p>
          <w:p w14:paraId="3F0B1F5E" w14:textId="77777777" w:rsidR="007932A1" w:rsidRPr="008E4DB3" w:rsidRDefault="007932A1" w:rsidP="007932A1">
            <w:pPr>
              <w:rPr>
                <w:rFonts w:cstheme="minorHAnsi"/>
              </w:rPr>
            </w:pPr>
            <w:r w:rsidRPr="008E4DB3">
              <w:rPr>
                <w:rFonts w:cstheme="minorHAnsi"/>
                <w:b/>
              </w:rPr>
              <w:t>Be 27 valstybių narių</w:t>
            </w:r>
          </w:p>
          <w:p w14:paraId="28BF1E89" w14:textId="77777777" w:rsidR="007932A1" w:rsidRPr="008E4DB3" w:rsidRDefault="007932A1" w:rsidP="007932A1">
            <w:pPr>
              <w:rPr>
                <w:rFonts w:cstheme="minorHAnsi"/>
              </w:rPr>
            </w:pPr>
            <w:r w:rsidRPr="008E4DB3">
              <w:rPr>
                <w:rFonts w:cstheme="minorHAnsi"/>
              </w:rPr>
              <w:t xml:space="preserve">Europos Sąjungos bendrajai rinkai priklauso Islandija, Lichtenšteinas, Norvegija ir Šveicarija. </w:t>
            </w:r>
          </w:p>
          <w:p w14:paraId="470328E3" w14:textId="77777777" w:rsidR="007932A1" w:rsidRPr="008E4DB3" w:rsidRDefault="007932A1" w:rsidP="007932A1">
            <w:pPr>
              <w:rPr>
                <w:rFonts w:cstheme="minorHAnsi"/>
              </w:rPr>
            </w:pPr>
          </w:p>
          <w:p w14:paraId="5F44725E" w14:textId="77777777" w:rsidR="007932A1" w:rsidRPr="008E4DB3" w:rsidRDefault="007932A1" w:rsidP="007932A1">
            <w:pPr>
              <w:rPr>
                <w:rFonts w:cstheme="minorHAnsi"/>
              </w:rPr>
            </w:pPr>
            <w:r w:rsidRPr="008E4DB3">
              <w:rPr>
                <w:rFonts w:cstheme="minorHAnsi"/>
                <w:b/>
              </w:rPr>
              <w:t>Šengeno erdvę</w:t>
            </w:r>
            <w:r w:rsidRPr="008E4DB3">
              <w:rPr>
                <w:rFonts w:cstheme="minorHAnsi"/>
              </w:rPr>
              <w:t xml:space="preserve"> sudaro 23 ES šalys ir 4 ES nepriklausančios šalys, kurios prie savo sienų panaikino pasų kontrolę. </w:t>
            </w:r>
          </w:p>
          <w:p w14:paraId="4E26BC1A" w14:textId="77777777" w:rsidR="007932A1" w:rsidRPr="008E4DB3" w:rsidRDefault="007932A1" w:rsidP="00314856">
            <w:pPr>
              <w:rPr>
                <w:rFonts w:cstheme="minorHAnsi"/>
              </w:rPr>
            </w:pPr>
          </w:p>
          <w:p w14:paraId="71B44613" w14:textId="4E7A41BE" w:rsidR="007932A1" w:rsidRPr="008E4DB3" w:rsidRDefault="007932A1" w:rsidP="00314856">
            <w:pPr>
              <w:rPr>
                <w:rFonts w:cstheme="minorHAnsi"/>
              </w:rPr>
            </w:pPr>
          </w:p>
        </w:tc>
        <w:tc>
          <w:tcPr>
            <w:tcW w:w="7204" w:type="dxa"/>
          </w:tcPr>
          <w:p w14:paraId="454DAA3C" w14:textId="1AB46C66" w:rsidR="007932A1" w:rsidRPr="008E4DB3" w:rsidRDefault="007932A1" w:rsidP="00314856">
            <w:pPr>
              <w:rPr>
                <w:rFonts w:cstheme="minorHAnsi"/>
                <w:bCs/>
              </w:rPr>
            </w:pPr>
            <w:r w:rsidRPr="008E4DB3">
              <w:rPr>
                <w:rFonts w:cstheme="minorHAnsi"/>
              </w:rPr>
              <w:t>8</w:t>
            </w:r>
          </w:p>
          <w:p w14:paraId="21FF7734" w14:textId="32D7C52F" w:rsidR="00445FC6" w:rsidRPr="008E4DB3" w:rsidRDefault="00445FC6" w:rsidP="00314856">
            <w:pPr>
              <w:rPr>
                <w:rFonts w:cstheme="minorHAnsi"/>
                <w:bCs/>
              </w:rPr>
            </w:pPr>
            <w:r w:rsidRPr="008E4DB3">
              <w:rPr>
                <w:rFonts w:cstheme="minorHAnsi"/>
              </w:rPr>
              <w:t>ES įsipareigojimą laikytis bendrų vertybių atspindi jos piliečių turimos teisės.</w:t>
            </w:r>
          </w:p>
          <w:p w14:paraId="146A9D66" w14:textId="77777777" w:rsidR="00445FC6" w:rsidRPr="008E4DB3" w:rsidRDefault="00445FC6" w:rsidP="00314856">
            <w:pPr>
              <w:rPr>
                <w:rFonts w:cstheme="minorHAnsi"/>
                <w:bCs/>
              </w:rPr>
            </w:pPr>
          </w:p>
          <w:p w14:paraId="342F0F58" w14:textId="77777777" w:rsidR="007932A1" w:rsidRPr="008E4DB3" w:rsidRDefault="007932A1" w:rsidP="00314856">
            <w:pPr>
              <w:rPr>
                <w:rFonts w:cstheme="minorHAnsi"/>
              </w:rPr>
            </w:pPr>
            <w:r w:rsidRPr="008E4DB3">
              <w:rPr>
                <w:rFonts w:cstheme="minorHAnsi"/>
              </w:rPr>
              <w:t>ES piliečiai gali laisvai judėti ir gyventi Sąjungoje ir juos saugo ES teisės aktai.</w:t>
            </w:r>
          </w:p>
          <w:p w14:paraId="0C6C8102" w14:textId="77777777" w:rsidR="007932A1" w:rsidRPr="008E4DB3" w:rsidRDefault="007932A1" w:rsidP="00314856">
            <w:pPr>
              <w:rPr>
                <w:rFonts w:cstheme="minorHAnsi"/>
              </w:rPr>
            </w:pPr>
          </w:p>
          <w:p w14:paraId="452A7C03" w14:textId="63887854" w:rsidR="007932A1" w:rsidRPr="008E4DB3" w:rsidRDefault="007932A1" w:rsidP="00314856">
            <w:pPr>
              <w:rPr>
                <w:rFonts w:cstheme="minorHAnsi"/>
              </w:rPr>
            </w:pPr>
            <w:r w:rsidRPr="008E4DB3">
              <w:rPr>
                <w:rFonts w:cstheme="minorHAnsi"/>
              </w:rPr>
              <w:t>Jie taip pat gali balsuoti ir kandidatuoti Europos Parlamento rinkimuose.</w:t>
            </w:r>
          </w:p>
          <w:p w14:paraId="5BCF79C3" w14:textId="77777777" w:rsidR="007932A1" w:rsidRPr="008E4DB3" w:rsidRDefault="007932A1" w:rsidP="00314856">
            <w:pPr>
              <w:rPr>
                <w:rFonts w:cstheme="minorHAnsi"/>
                <w:bCs/>
              </w:rPr>
            </w:pPr>
          </w:p>
          <w:p w14:paraId="0C6FF1BE" w14:textId="30D44E60" w:rsidR="007932A1" w:rsidRPr="008E4DB3" w:rsidRDefault="007932A1" w:rsidP="00314856">
            <w:pPr>
              <w:rPr>
                <w:rFonts w:cstheme="minorHAnsi"/>
                <w:bCs/>
              </w:rPr>
            </w:pPr>
            <w:r w:rsidRPr="008E4DB3">
              <w:rPr>
                <w:rFonts w:cstheme="minorHAnsi"/>
              </w:rPr>
              <w:t xml:space="preserve">Andora, Monakas, San Marinas ir Vatikanas nepriklauso nė vienai iš šių asociacijų. Jų santykiai su ES ir kitomis šalimis grindžiami dvišaliais santykiais. Tačiau Monakas, San Marinas ir Vatikanas </w:t>
            </w:r>
            <w:r w:rsidRPr="008E4DB3">
              <w:rPr>
                <w:rFonts w:cstheme="minorHAnsi"/>
                <w:i/>
              </w:rPr>
              <w:t>de facto</w:t>
            </w:r>
            <w:r w:rsidRPr="008E4DB3">
              <w:rPr>
                <w:rFonts w:cstheme="minorHAnsi"/>
              </w:rPr>
              <w:t xml:space="preserve"> priklauso Šengeno erdvei.</w:t>
            </w:r>
          </w:p>
          <w:p w14:paraId="3D99B83A" w14:textId="65A6DBEC" w:rsidR="007932A1" w:rsidRPr="008E4DB3" w:rsidRDefault="007932A1" w:rsidP="00314856">
            <w:pPr>
              <w:rPr>
                <w:rFonts w:cstheme="minorHAnsi"/>
                <w:bCs/>
              </w:rPr>
            </w:pPr>
            <w:r w:rsidRPr="008E4DB3">
              <w:rPr>
                <w:rFonts w:cstheme="minorHAnsi"/>
              </w:rPr>
              <w:t>Šveicarija nėra nei ES, nei EEE šalis. Su ES ji yra sudariusi apie 100 konkrečių dvišalių susitarimų, apimančių, pavyzdžiui, daugelį bendrosios rinkos nuostatų. Vienas iš šių susitarimų yra susijęs su Šveicarijos dalyvavimu Šengeno erdvėje.</w:t>
            </w:r>
          </w:p>
          <w:p w14:paraId="4D4FE166" w14:textId="57C01D0F" w:rsidR="00810047" w:rsidRPr="008E4DB3" w:rsidRDefault="00810047" w:rsidP="00314856">
            <w:pPr>
              <w:rPr>
                <w:rFonts w:cstheme="minorHAnsi"/>
                <w:bCs/>
              </w:rPr>
            </w:pPr>
            <w:r w:rsidRPr="008E4DB3">
              <w:rPr>
                <w:rFonts w:cstheme="minorHAnsi"/>
              </w:rPr>
              <w:t>--</w:t>
            </w:r>
          </w:p>
          <w:p w14:paraId="0FF64F9B" w14:textId="77777777" w:rsidR="00810047" w:rsidRPr="008E4DB3" w:rsidRDefault="00810047" w:rsidP="00810047">
            <w:pPr>
              <w:rPr>
                <w:rFonts w:cstheme="minorHAnsi"/>
              </w:rPr>
            </w:pPr>
            <w:r w:rsidRPr="008E4DB3">
              <w:rPr>
                <w:rFonts w:cstheme="minorHAnsi"/>
                <w:b/>
              </w:rPr>
              <w:t>Be 27 valstybių narių</w:t>
            </w:r>
          </w:p>
          <w:p w14:paraId="0027BFD0" w14:textId="1C2EB54E" w:rsidR="00810047" w:rsidRPr="008E4DB3" w:rsidRDefault="00810047" w:rsidP="00314856">
            <w:pPr>
              <w:rPr>
                <w:rFonts w:cstheme="minorHAnsi"/>
              </w:rPr>
            </w:pPr>
            <w:r w:rsidRPr="008E4DB3">
              <w:rPr>
                <w:rFonts w:cstheme="minorHAnsi"/>
              </w:rPr>
              <w:t xml:space="preserve">Europos Sąjungos bendrajai rinkai priklauso Islandija, Lichtenšteinas, Norvegija ir Šveicarija. </w:t>
            </w:r>
          </w:p>
          <w:p w14:paraId="2DF4A342" w14:textId="640BA0EE" w:rsidR="007932A1" w:rsidRPr="008E4DB3" w:rsidRDefault="007932A1" w:rsidP="00314856">
            <w:pPr>
              <w:rPr>
                <w:rFonts w:cstheme="minorHAnsi"/>
                <w:bCs/>
              </w:rPr>
            </w:pPr>
          </w:p>
          <w:p w14:paraId="1D27ED2D" w14:textId="77777777" w:rsidR="007932A1" w:rsidRPr="008E4DB3" w:rsidRDefault="007932A1" w:rsidP="00314856">
            <w:pPr>
              <w:rPr>
                <w:rFonts w:cstheme="minorHAnsi"/>
                <w:bCs/>
              </w:rPr>
            </w:pPr>
            <w:r w:rsidRPr="008E4DB3">
              <w:rPr>
                <w:rFonts w:cstheme="minorHAnsi"/>
              </w:rPr>
              <w:t xml:space="preserve">Tai reiškia, kad šios šalys yra įsipareigojusios užtikrinti laisvą asmenų, prekių, paslaugų ir pinigų judėjimą. </w:t>
            </w:r>
          </w:p>
          <w:p w14:paraId="1FC294CB" w14:textId="77777777" w:rsidR="007932A1" w:rsidRPr="008E4DB3" w:rsidRDefault="007932A1" w:rsidP="00314856">
            <w:pPr>
              <w:rPr>
                <w:rFonts w:cstheme="minorHAnsi"/>
              </w:rPr>
            </w:pPr>
          </w:p>
          <w:p w14:paraId="06D2E121" w14:textId="77777777" w:rsidR="007932A1" w:rsidRPr="008E4DB3" w:rsidRDefault="007932A1" w:rsidP="00314856">
            <w:pPr>
              <w:rPr>
                <w:rFonts w:cstheme="minorHAnsi"/>
              </w:rPr>
            </w:pPr>
            <w:r w:rsidRPr="008E4DB3">
              <w:rPr>
                <w:rFonts w:cstheme="minorHAnsi"/>
              </w:rPr>
              <w:t>Šiomis teisėmis visose keturiose šalyse gali naudotis ir ES piliečiai.</w:t>
            </w:r>
          </w:p>
          <w:p w14:paraId="63135700" w14:textId="3C2BED06" w:rsidR="007932A1" w:rsidRPr="008E4DB3" w:rsidRDefault="00810047" w:rsidP="00314856">
            <w:pPr>
              <w:rPr>
                <w:rFonts w:cstheme="minorHAnsi"/>
              </w:rPr>
            </w:pPr>
            <w:r w:rsidRPr="008E4DB3">
              <w:rPr>
                <w:rFonts w:cstheme="minorHAnsi"/>
              </w:rPr>
              <w:t>--</w:t>
            </w:r>
          </w:p>
          <w:p w14:paraId="77FD74B0" w14:textId="77777777" w:rsidR="007932A1" w:rsidRPr="008E4DB3" w:rsidRDefault="007932A1" w:rsidP="005512B4">
            <w:pPr>
              <w:rPr>
                <w:rFonts w:cstheme="minorHAnsi"/>
              </w:rPr>
            </w:pPr>
            <w:r w:rsidRPr="008E4DB3">
              <w:rPr>
                <w:rFonts w:cstheme="minorHAnsi"/>
                <w:b/>
              </w:rPr>
              <w:t>Šengeno erdvę</w:t>
            </w:r>
            <w:r w:rsidRPr="008E4DB3">
              <w:rPr>
                <w:rFonts w:cstheme="minorHAnsi"/>
              </w:rPr>
              <w:t xml:space="preserve"> sudaro 23 ES šalys ir 4 ES nepriklausančios šalys, kurios prie savo sienų panaikino pasų kontrolę. </w:t>
            </w:r>
          </w:p>
          <w:p w14:paraId="51726E09" w14:textId="77777777" w:rsidR="007932A1" w:rsidRPr="008E4DB3" w:rsidRDefault="007932A1" w:rsidP="00314856">
            <w:pPr>
              <w:rPr>
                <w:rFonts w:cstheme="minorHAnsi"/>
              </w:rPr>
            </w:pPr>
          </w:p>
          <w:p w14:paraId="2E51043B" w14:textId="2DF430E7" w:rsidR="007932A1" w:rsidRPr="008E4DB3" w:rsidRDefault="007932A1" w:rsidP="00314856">
            <w:pPr>
              <w:rPr>
                <w:rFonts w:cstheme="minorHAnsi"/>
                <w:b/>
                <w:bCs/>
              </w:rPr>
            </w:pPr>
            <w:r w:rsidRPr="008E4DB3">
              <w:rPr>
                <w:rFonts w:cstheme="minorHAnsi"/>
              </w:rPr>
              <w:t xml:space="preserve">Tai reiškia, kad žmonės gali kirsti sieną tarp bet kurių [dviejų ]iš šių šalių </w:t>
            </w:r>
            <w:r w:rsidRPr="008E4DB3">
              <w:rPr>
                <w:rFonts w:cstheme="minorHAnsi"/>
                <w:u w:val="single"/>
              </w:rPr>
              <w:t>nepateikdami paso</w:t>
            </w:r>
            <w:r w:rsidRPr="008E4DB3">
              <w:rPr>
                <w:rFonts w:cstheme="minorHAnsi"/>
              </w:rPr>
              <w:t>.</w:t>
            </w:r>
          </w:p>
        </w:tc>
      </w:tr>
      <w:tr w:rsidR="007932A1" w:rsidRPr="008E4DB3" w14:paraId="53F031D1" w14:textId="1FA4F36B" w:rsidTr="008E4DB3">
        <w:trPr>
          <w:trHeight w:val="2417"/>
        </w:trPr>
        <w:tc>
          <w:tcPr>
            <w:tcW w:w="3478" w:type="dxa"/>
          </w:tcPr>
          <w:p w14:paraId="4FDF31F2" w14:textId="2440AFD7" w:rsidR="007932A1" w:rsidRPr="008E4DB3" w:rsidRDefault="007932A1" w:rsidP="00314856">
            <w:pPr>
              <w:rPr>
                <w:rFonts w:cstheme="minorHAnsi"/>
              </w:rPr>
            </w:pPr>
            <w:r w:rsidRPr="008E4DB3">
              <w:rPr>
                <w:rFonts w:cstheme="minorHAnsi"/>
              </w:rPr>
              <w:t>9</w:t>
            </w:r>
          </w:p>
          <w:p w14:paraId="6F61D267" w14:textId="77777777" w:rsidR="006C519F" w:rsidRPr="008E4DB3" w:rsidRDefault="006C519F" w:rsidP="006C519F">
            <w:pPr>
              <w:rPr>
                <w:rFonts w:cstheme="minorHAnsi"/>
              </w:rPr>
            </w:pPr>
            <w:r w:rsidRPr="008E4DB3">
              <w:rPr>
                <w:rFonts w:cstheme="minorHAnsi"/>
              </w:rPr>
              <w:t xml:space="preserve">ES </w:t>
            </w:r>
          </w:p>
          <w:p w14:paraId="04C291FF" w14:textId="7D790C39" w:rsidR="006C519F" w:rsidRPr="008E4DB3" w:rsidRDefault="00C82A70" w:rsidP="006C519F">
            <w:pPr>
              <w:rPr>
                <w:rFonts w:cstheme="minorHAnsi"/>
              </w:rPr>
            </w:pPr>
            <w:r w:rsidRPr="008E4DB3">
              <w:rPr>
                <w:rFonts w:cstheme="minorHAnsi"/>
              </w:rPr>
              <w:t xml:space="preserve">šalys </w:t>
            </w:r>
          </w:p>
          <w:p w14:paraId="28888098" w14:textId="268C4C8F" w:rsidR="007932A1" w:rsidRPr="008E4DB3" w:rsidRDefault="007932A1" w:rsidP="00314856">
            <w:pPr>
              <w:rPr>
                <w:rFonts w:cstheme="minorHAnsi"/>
              </w:rPr>
            </w:pPr>
            <w:r w:rsidRPr="008E4DB3">
              <w:rPr>
                <w:rFonts w:cstheme="minorHAnsi"/>
              </w:rPr>
              <w:t xml:space="preserve"> </w:t>
            </w:r>
            <w:r w:rsidRPr="008E4DB3">
              <w:rPr>
                <w:rFonts w:cstheme="minorHAnsi"/>
              </w:rPr>
              <w:br/>
              <w:t>Europos integracija</w:t>
            </w:r>
          </w:p>
          <w:p w14:paraId="2A51DAD1" w14:textId="094E30E4" w:rsidR="007932A1" w:rsidRPr="008E4DB3" w:rsidRDefault="007932A1" w:rsidP="00314856">
            <w:pPr>
              <w:rPr>
                <w:rFonts w:cstheme="minorHAnsi"/>
              </w:rPr>
            </w:pPr>
          </w:p>
          <w:p w14:paraId="17B65174" w14:textId="24307439" w:rsidR="006C519F" w:rsidRPr="008E4DB3" w:rsidRDefault="006C519F" w:rsidP="00314856">
            <w:pPr>
              <w:rPr>
                <w:rFonts w:cstheme="minorHAnsi"/>
              </w:rPr>
            </w:pPr>
            <w:r w:rsidRPr="008E4DB3">
              <w:rPr>
                <w:rFonts w:cstheme="minorHAnsi"/>
              </w:rPr>
              <w:t>1958 m.</w:t>
            </w:r>
          </w:p>
          <w:p w14:paraId="59FF04C8" w14:textId="4DF0CF69" w:rsidR="007932A1" w:rsidRPr="008E4DB3" w:rsidRDefault="007932A1" w:rsidP="00314856">
            <w:pPr>
              <w:rPr>
                <w:rFonts w:cstheme="minorHAnsi"/>
              </w:rPr>
            </w:pPr>
            <w:r w:rsidRPr="008E4DB3">
              <w:rPr>
                <w:rFonts w:cstheme="minorHAnsi"/>
                <w:b/>
              </w:rPr>
              <w:t>1958 m.</w:t>
            </w:r>
            <w:r w:rsidRPr="008E4DB3">
              <w:rPr>
                <w:rFonts w:cstheme="minorHAnsi"/>
              </w:rPr>
              <w:t xml:space="preserve"> šešios šalys, pasirašiusios Romos sutartį, įsteigė </w:t>
            </w:r>
            <w:r w:rsidRPr="008E4DB3">
              <w:rPr>
                <w:rFonts w:cstheme="minorHAnsi"/>
                <w:b/>
              </w:rPr>
              <w:t>Europos bendriją</w:t>
            </w:r>
            <w:r w:rsidRPr="008E4DB3">
              <w:rPr>
                <w:rFonts w:cstheme="minorHAnsi"/>
              </w:rPr>
              <w:t>.</w:t>
            </w:r>
          </w:p>
          <w:p w14:paraId="27674749" w14:textId="77777777" w:rsidR="007932A1" w:rsidRPr="008E4DB3" w:rsidRDefault="007932A1" w:rsidP="00314856">
            <w:pPr>
              <w:rPr>
                <w:rFonts w:cstheme="minorHAnsi"/>
              </w:rPr>
            </w:pPr>
            <w:r w:rsidRPr="008E4DB3">
              <w:rPr>
                <w:rFonts w:cstheme="minorHAnsi"/>
              </w:rPr>
              <w:t xml:space="preserve">Jos siekė užtikrinti taiką bei laisvę ir skatinti ekonominę pažangą. </w:t>
            </w:r>
          </w:p>
          <w:p w14:paraId="408BF2D8" w14:textId="2CD1A700" w:rsidR="007932A1" w:rsidRPr="008E4DB3" w:rsidRDefault="007932A1" w:rsidP="00314856">
            <w:pPr>
              <w:rPr>
                <w:rFonts w:cstheme="minorHAnsi"/>
              </w:rPr>
            </w:pPr>
          </w:p>
        </w:tc>
        <w:tc>
          <w:tcPr>
            <w:tcW w:w="7204" w:type="dxa"/>
          </w:tcPr>
          <w:p w14:paraId="72D6834F" w14:textId="6A2E1C74" w:rsidR="00445FC6" w:rsidRPr="008E4DB3" w:rsidRDefault="00445FC6" w:rsidP="00445FC6">
            <w:pPr>
              <w:tabs>
                <w:tab w:val="left" w:pos="3525"/>
              </w:tabs>
              <w:rPr>
                <w:rFonts w:cstheme="minorHAnsi"/>
              </w:rPr>
            </w:pPr>
            <w:r w:rsidRPr="008E4DB3">
              <w:rPr>
                <w:rFonts w:cstheme="minorHAnsi"/>
              </w:rPr>
              <w:t>9</w:t>
            </w:r>
          </w:p>
          <w:p w14:paraId="4155C585" w14:textId="60A69CB4" w:rsidR="00445FC6" w:rsidRPr="008E4DB3" w:rsidRDefault="00445FC6" w:rsidP="00445FC6">
            <w:pPr>
              <w:tabs>
                <w:tab w:val="left" w:pos="3525"/>
              </w:tabs>
              <w:rPr>
                <w:rFonts w:cstheme="minorHAnsi"/>
              </w:rPr>
            </w:pPr>
            <w:r w:rsidRPr="008E4DB3">
              <w:rPr>
                <w:rFonts w:cstheme="minorHAnsi"/>
              </w:rPr>
              <w:t xml:space="preserve">Toliau trumpai pažvelkime į ES istoriją, o konkrečiai – apžvelkime šalių įstojimo į ES chronologiją. </w:t>
            </w:r>
          </w:p>
          <w:p w14:paraId="1287587C" w14:textId="77777777" w:rsidR="00445FC6" w:rsidRPr="008E4DB3" w:rsidRDefault="00445FC6" w:rsidP="00445FC6">
            <w:pPr>
              <w:tabs>
                <w:tab w:val="left" w:pos="3525"/>
              </w:tabs>
              <w:rPr>
                <w:rFonts w:cstheme="minorHAnsi"/>
              </w:rPr>
            </w:pPr>
          </w:p>
          <w:p w14:paraId="04C82C8F" w14:textId="1C069FBF" w:rsidR="00810047" w:rsidRPr="008E4DB3" w:rsidRDefault="00445FC6" w:rsidP="00445FC6">
            <w:pPr>
              <w:tabs>
                <w:tab w:val="left" w:pos="3525"/>
              </w:tabs>
              <w:rPr>
                <w:rFonts w:cstheme="minorHAnsi"/>
              </w:rPr>
            </w:pPr>
            <w:r w:rsidRPr="008E4DB3">
              <w:rPr>
                <w:rFonts w:cstheme="minorHAnsi"/>
              </w:rPr>
              <w:t>Viskas prasidėjo nuo Romos sutartį pasirašiusių šešių šalių:</w:t>
            </w:r>
          </w:p>
          <w:p w14:paraId="0E6219FB" w14:textId="77777777" w:rsidR="00810047" w:rsidRPr="008E4DB3" w:rsidRDefault="00810047" w:rsidP="00810047">
            <w:pPr>
              <w:pStyle w:val="ListParagraph"/>
              <w:numPr>
                <w:ilvl w:val="0"/>
                <w:numId w:val="10"/>
              </w:numPr>
              <w:rPr>
                <w:rFonts w:cstheme="minorHAnsi"/>
              </w:rPr>
            </w:pPr>
            <w:r w:rsidRPr="008E4DB3">
              <w:rPr>
                <w:rFonts w:cstheme="minorHAnsi"/>
              </w:rPr>
              <w:t>Belgija</w:t>
            </w:r>
          </w:p>
          <w:p w14:paraId="648B7637" w14:textId="77777777" w:rsidR="00810047" w:rsidRPr="008E4DB3" w:rsidRDefault="00810047" w:rsidP="00810047">
            <w:pPr>
              <w:pStyle w:val="ListParagraph"/>
              <w:numPr>
                <w:ilvl w:val="0"/>
                <w:numId w:val="10"/>
              </w:numPr>
              <w:rPr>
                <w:rFonts w:cstheme="minorHAnsi"/>
              </w:rPr>
            </w:pPr>
            <w:r w:rsidRPr="008E4DB3">
              <w:rPr>
                <w:rFonts w:cstheme="minorHAnsi"/>
              </w:rPr>
              <w:t>Vokietija</w:t>
            </w:r>
          </w:p>
          <w:p w14:paraId="5543197C" w14:textId="77777777" w:rsidR="00810047" w:rsidRPr="008E4DB3" w:rsidRDefault="00810047" w:rsidP="00810047">
            <w:pPr>
              <w:pStyle w:val="ListParagraph"/>
              <w:numPr>
                <w:ilvl w:val="0"/>
                <w:numId w:val="10"/>
              </w:numPr>
              <w:rPr>
                <w:rFonts w:cstheme="minorHAnsi"/>
              </w:rPr>
            </w:pPr>
            <w:r w:rsidRPr="008E4DB3">
              <w:rPr>
                <w:rFonts w:cstheme="minorHAnsi"/>
              </w:rPr>
              <w:t>Prancūzija</w:t>
            </w:r>
          </w:p>
          <w:p w14:paraId="0A358D68" w14:textId="77777777" w:rsidR="00810047" w:rsidRPr="008E4DB3" w:rsidRDefault="00810047" w:rsidP="00810047">
            <w:pPr>
              <w:pStyle w:val="ListParagraph"/>
              <w:numPr>
                <w:ilvl w:val="0"/>
                <w:numId w:val="10"/>
              </w:numPr>
              <w:rPr>
                <w:rFonts w:cstheme="minorHAnsi"/>
              </w:rPr>
            </w:pPr>
            <w:r w:rsidRPr="008E4DB3">
              <w:rPr>
                <w:rFonts w:cstheme="minorHAnsi"/>
              </w:rPr>
              <w:t>Italija</w:t>
            </w:r>
          </w:p>
          <w:p w14:paraId="437E7CB6" w14:textId="77777777" w:rsidR="00810047" w:rsidRPr="008E4DB3" w:rsidRDefault="00810047" w:rsidP="00810047">
            <w:pPr>
              <w:pStyle w:val="ListParagraph"/>
              <w:numPr>
                <w:ilvl w:val="0"/>
                <w:numId w:val="10"/>
              </w:numPr>
              <w:rPr>
                <w:rFonts w:cstheme="minorHAnsi"/>
              </w:rPr>
            </w:pPr>
            <w:r w:rsidRPr="008E4DB3">
              <w:rPr>
                <w:rFonts w:cstheme="minorHAnsi"/>
              </w:rPr>
              <w:t>Liuksemburgas</w:t>
            </w:r>
          </w:p>
          <w:p w14:paraId="66833937" w14:textId="1EC13DC8" w:rsidR="00810047" w:rsidRPr="008E4DB3" w:rsidRDefault="00810047" w:rsidP="00810047">
            <w:pPr>
              <w:pStyle w:val="ListParagraph"/>
              <w:numPr>
                <w:ilvl w:val="0"/>
                <w:numId w:val="10"/>
              </w:numPr>
              <w:rPr>
                <w:rFonts w:cstheme="minorHAnsi"/>
              </w:rPr>
            </w:pPr>
            <w:r w:rsidRPr="008E4DB3">
              <w:rPr>
                <w:rFonts w:cstheme="minorHAnsi"/>
              </w:rPr>
              <w:t>Nyderlandai</w:t>
            </w:r>
          </w:p>
          <w:p w14:paraId="161B05F9" w14:textId="27D6E0FE" w:rsidR="00810047" w:rsidRPr="008E4DB3" w:rsidRDefault="00810047" w:rsidP="00810047">
            <w:pPr>
              <w:tabs>
                <w:tab w:val="left" w:pos="3525"/>
              </w:tabs>
              <w:rPr>
                <w:rFonts w:cstheme="minorHAnsi"/>
              </w:rPr>
            </w:pPr>
          </w:p>
        </w:tc>
      </w:tr>
      <w:tr w:rsidR="00471DA4" w:rsidRPr="008E4DB3" w14:paraId="26193918" w14:textId="411BCB6F" w:rsidTr="008E4DB3">
        <w:tc>
          <w:tcPr>
            <w:tcW w:w="3478" w:type="dxa"/>
          </w:tcPr>
          <w:p w14:paraId="46F8F202" w14:textId="6E7B9E85" w:rsidR="00314856" w:rsidRPr="008E4DB3" w:rsidRDefault="007932A1" w:rsidP="00314856">
            <w:pPr>
              <w:rPr>
                <w:rFonts w:cstheme="minorHAnsi"/>
              </w:rPr>
            </w:pPr>
            <w:r w:rsidRPr="008E4DB3">
              <w:rPr>
                <w:rFonts w:cstheme="minorHAnsi"/>
              </w:rPr>
              <w:lastRenderedPageBreak/>
              <w:t>10</w:t>
            </w:r>
          </w:p>
          <w:p w14:paraId="4C4337AB" w14:textId="532E7143" w:rsidR="007932A1" w:rsidRPr="008E4DB3" w:rsidRDefault="006C519F" w:rsidP="00314856">
            <w:pPr>
              <w:rPr>
                <w:rFonts w:cstheme="minorHAnsi"/>
              </w:rPr>
            </w:pPr>
            <w:r w:rsidRPr="008E4DB3">
              <w:rPr>
                <w:rFonts w:cstheme="minorHAnsi"/>
              </w:rPr>
              <w:t>1973 m.</w:t>
            </w:r>
          </w:p>
          <w:p w14:paraId="37BC0662" w14:textId="77777777" w:rsidR="006C519F" w:rsidRPr="008E4DB3" w:rsidRDefault="006C519F" w:rsidP="00314856">
            <w:pPr>
              <w:rPr>
                <w:rFonts w:cstheme="minorHAnsi"/>
              </w:rPr>
            </w:pPr>
          </w:p>
          <w:p w14:paraId="576911D7" w14:textId="7716FDA1" w:rsidR="00314856" w:rsidRPr="008E4DB3" w:rsidRDefault="00314856" w:rsidP="00314856">
            <w:pPr>
              <w:rPr>
                <w:rFonts w:cstheme="minorHAnsi"/>
              </w:rPr>
            </w:pPr>
            <w:r w:rsidRPr="008E4DB3">
              <w:rPr>
                <w:rFonts w:cstheme="minorHAnsi"/>
                <w:b/>
              </w:rPr>
              <w:t>1973 m.</w:t>
            </w:r>
            <w:r w:rsidRPr="008E4DB3">
              <w:rPr>
                <w:rFonts w:cstheme="minorHAnsi"/>
              </w:rPr>
              <w:t xml:space="preserve"> į Bendriją įstojo </w:t>
            </w:r>
            <w:r w:rsidRPr="008E4DB3">
              <w:rPr>
                <w:rFonts w:cstheme="minorHAnsi"/>
                <w:b/>
              </w:rPr>
              <w:t>Danija</w:t>
            </w:r>
            <w:r w:rsidRPr="008E4DB3">
              <w:rPr>
                <w:rFonts w:cstheme="minorHAnsi"/>
              </w:rPr>
              <w:t xml:space="preserve">, </w:t>
            </w:r>
            <w:r w:rsidRPr="008E4DB3">
              <w:rPr>
                <w:rFonts w:cstheme="minorHAnsi"/>
                <w:b/>
              </w:rPr>
              <w:t>Airija</w:t>
            </w:r>
            <w:r w:rsidRPr="008E4DB3">
              <w:rPr>
                <w:rFonts w:cstheme="minorHAnsi"/>
              </w:rPr>
              <w:t xml:space="preserve"> ir </w:t>
            </w:r>
            <w:r w:rsidRPr="008E4DB3">
              <w:rPr>
                <w:rFonts w:cstheme="minorHAnsi"/>
                <w:b/>
              </w:rPr>
              <w:t>Jungtinė Karalystė</w:t>
            </w:r>
            <w:r w:rsidRPr="008E4DB3">
              <w:rPr>
                <w:rFonts w:cstheme="minorHAnsi"/>
              </w:rPr>
              <w:t>*.</w:t>
            </w:r>
          </w:p>
          <w:p w14:paraId="480D00D9" w14:textId="77777777" w:rsidR="00445FC6" w:rsidRPr="008E4DB3" w:rsidRDefault="00445FC6" w:rsidP="00314856">
            <w:pPr>
              <w:rPr>
                <w:rFonts w:cstheme="minorHAnsi"/>
              </w:rPr>
            </w:pPr>
          </w:p>
          <w:p w14:paraId="0C69A3DE" w14:textId="77777777" w:rsidR="00314856" w:rsidRPr="008E4DB3" w:rsidRDefault="00314856" w:rsidP="00314856">
            <w:pPr>
              <w:rPr>
                <w:rFonts w:cstheme="minorHAnsi"/>
              </w:rPr>
            </w:pPr>
            <w:r w:rsidRPr="008E4DB3">
              <w:rPr>
                <w:rFonts w:cstheme="minorHAnsi"/>
              </w:rPr>
              <w:t xml:space="preserve">* 2020 m. Jungtinė Karalystė iš Europos Sąjungos pasitraukė. </w:t>
            </w:r>
          </w:p>
          <w:p w14:paraId="4BC02A07" w14:textId="77777777" w:rsidR="00314856" w:rsidRPr="008E4DB3" w:rsidRDefault="00314856" w:rsidP="00314856">
            <w:pPr>
              <w:rPr>
                <w:rFonts w:cstheme="minorHAnsi"/>
              </w:rPr>
            </w:pPr>
          </w:p>
        </w:tc>
        <w:tc>
          <w:tcPr>
            <w:tcW w:w="7204" w:type="dxa"/>
          </w:tcPr>
          <w:p w14:paraId="00810BF9" w14:textId="5497F54F" w:rsidR="00314856" w:rsidRPr="008E4DB3" w:rsidRDefault="00445FC6" w:rsidP="00314856">
            <w:pPr>
              <w:rPr>
                <w:rFonts w:cstheme="minorHAnsi"/>
              </w:rPr>
            </w:pPr>
            <w:r w:rsidRPr="008E4DB3">
              <w:rPr>
                <w:rFonts w:cstheme="minorHAnsi"/>
              </w:rPr>
              <w:t>10</w:t>
            </w:r>
          </w:p>
          <w:p w14:paraId="62584B59" w14:textId="79823488" w:rsidR="00445FC6" w:rsidRPr="008E4DB3" w:rsidRDefault="00445FC6" w:rsidP="00314856">
            <w:pPr>
              <w:rPr>
                <w:rFonts w:cstheme="minorHAnsi"/>
              </w:rPr>
            </w:pPr>
            <w:r w:rsidRPr="008E4DB3">
              <w:rPr>
                <w:rFonts w:cstheme="minorHAnsi"/>
              </w:rPr>
              <w:t xml:space="preserve">[Pastaba pranešėjui: paprašykite publikos pasidalyti savo istorijomis ar prisiminimais apie jų šalies / atitinkamų šalių stojimą į ES]. </w:t>
            </w:r>
          </w:p>
        </w:tc>
      </w:tr>
      <w:tr w:rsidR="00471DA4" w:rsidRPr="008E4DB3" w14:paraId="0D795012" w14:textId="704F6FFE" w:rsidTr="008E4DB3">
        <w:tc>
          <w:tcPr>
            <w:tcW w:w="3478" w:type="dxa"/>
          </w:tcPr>
          <w:p w14:paraId="30B00C6F" w14:textId="177D350D" w:rsidR="00314856" w:rsidRPr="008E4DB3" w:rsidRDefault="007932A1" w:rsidP="00314856">
            <w:pPr>
              <w:rPr>
                <w:rFonts w:cstheme="minorHAnsi"/>
              </w:rPr>
            </w:pPr>
            <w:r w:rsidRPr="008E4DB3">
              <w:rPr>
                <w:rFonts w:cstheme="minorHAnsi"/>
              </w:rPr>
              <w:t>11</w:t>
            </w:r>
          </w:p>
          <w:p w14:paraId="21C80EE0" w14:textId="7F6A3F15" w:rsidR="007932A1" w:rsidRPr="008E4DB3" w:rsidRDefault="006C519F" w:rsidP="00314856">
            <w:pPr>
              <w:rPr>
                <w:rFonts w:cstheme="minorHAnsi"/>
              </w:rPr>
            </w:pPr>
            <w:r w:rsidRPr="008E4DB3">
              <w:rPr>
                <w:rFonts w:cstheme="minorHAnsi"/>
              </w:rPr>
              <w:t>1981 m.</w:t>
            </w:r>
          </w:p>
          <w:p w14:paraId="2A03144C" w14:textId="77777777" w:rsidR="006C519F" w:rsidRPr="008E4DB3" w:rsidRDefault="006C519F" w:rsidP="00314856">
            <w:pPr>
              <w:rPr>
                <w:rFonts w:cstheme="minorHAnsi"/>
              </w:rPr>
            </w:pPr>
          </w:p>
          <w:p w14:paraId="6CD9D96F" w14:textId="239F3349" w:rsidR="00314856" w:rsidRPr="008E4DB3" w:rsidRDefault="00314856" w:rsidP="00314856">
            <w:pPr>
              <w:rPr>
                <w:rFonts w:cstheme="minorHAnsi"/>
              </w:rPr>
            </w:pPr>
            <w:r w:rsidRPr="008E4DB3">
              <w:rPr>
                <w:rFonts w:cstheme="minorHAnsi"/>
              </w:rPr>
              <w:t xml:space="preserve">1981 m. </w:t>
            </w:r>
            <w:r w:rsidRPr="008E4DB3">
              <w:rPr>
                <w:rFonts w:cstheme="minorHAnsi"/>
                <w:b/>
              </w:rPr>
              <w:t>Graikijos</w:t>
            </w:r>
            <w:r w:rsidRPr="008E4DB3">
              <w:rPr>
                <w:rFonts w:cstheme="minorHAnsi"/>
              </w:rPr>
              <w:t xml:space="preserve"> įstojimas padėjo įtvirtinti demokratiją šioje šalyje.</w:t>
            </w:r>
          </w:p>
          <w:p w14:paraId="7C7772BA" w14:textId="77777777" w:rsidR="00314856" w:rsidRPr="008E4DB3" w:rsidRDefault="00314856" w:rsidP="00314856">
            <w:pPr>
              <w:rPr>
                <w:rFonts w:cstheme="minorHAnsi"/>
              </w:rPr>
            </w:pPr>
          </w:p>
        </w:tc>
        <w:tc>
          <w:tcPr>
            <w:tcW w:w="7204" w:type="dxa"/>
          </w:tcPr>
          <w:p w14:paraId="32885B3C" w14:textId="13263175" w:rsidR="00314856" w:rsidRPr="008E4DB3" w:rsidRDefault="00314856" w:rsidP="00314856">
            <w:pPr>
              <w:rPr>
                <w:rFonts w:cstheme="minorHAnsi"/>
              </w:rPr>
            </w:pPr>
          </w:p>
        </w:tc>
      </w:tr>
      <w:tr w:rsidR="00471DA4" w:rsidRPr="008E4DB3" w14:paraId="48DB458C" w14:textId="3420DF4B" w:rsidTr="008E4DB3">
        <w:tc>
          <w:tcPr>
            <w:tcW w:w="3478" w:type="dxa"/>
          </w:tcPr>
          <w:p w14:paraId="020177D1" w14:textId="4DA879DD" w:rsidR="00314856" w:rsidRPr="008E4DB3" w:rsidRDefault="00225BFA" w:rsidP="00314856">
            <w:pPr>
              <w:rPr>
                <w:rFonts w:cstheme="minorHAnsi"/>
              </w:rPr>
            </w:pPr>
            <w:r w:rsidRPr="008E4DB3">
              <w:rPr>
                <w:rFonts w:cstheme="minorHAnsi"/>
              </w:rPr>
              <w:t>12</w:t>
            </w:r>
          </w:p>
          <w:p w14:paraId="632E4E47" w14:textId="1414DCE0" w:rsidR="00225BFA" w:rsidRPr="008E4DB3" w:rsidRDefault="006C519F" w:rsidP="00225BFA">
            <w:pPr>
              <w:rPr>
                <w:rFonts w:cstheme="minorHAnsi"/>
              </w:rPr>
            </w:pPr>
            <w:r w:rsidRPr="008E4DB3">
              <w:rPr>
                <w:rFonts w:cstheme="minorHAnsi"/>
              </w:rPr>
              <w:t>1986 m.</w:t>
            </w:r>
          </w:p>
          <w:p w14:paraId="6849682C" w14:textId="77777777" w:rsidR="00225BFA" w:rsidRPr="008E4DB3" w:rsidRDefault="00225BFA" w:rsidP="00314856">
            <w:pPr>
              <w:rPr>
                <w:rFonts w:cstheme="minorHAnsi"/>
              </w:rPr>
            </w:pPr>
          </w:p>
          <w:p w14:paraId="0D5E4606" w14:textId="06D844D1" w:rsidR="00314856" w:rsidRPr="008E4DB3" w:rsidRDefault="00314856" w:rsidP="00314856">
            <w:pPr>
              <w:rPr>
                <w:rFonts w:cstheme="minorHAnsi"/>
              </w:rPr>
            </w:pPr>
            <w:r w:rsidRPr="008E4DB3">
              <w:rPr>
                <w:rFonts w:cstheme="minorHAnsi"/>
                <w:b/>
              </w:rPr>
              <w:t>1986 m. įstojus Ispanijai ir Portugalijai</w:t>
            </w:r>
            <w:r w:rsidRPr="008E4DB3">
              <w:rPr>
                <w:rFonts w:cstheme="minorHAnsi"/>
              </w:rPr>
              <w:t>, ES, vis dar vadinta Europos bendrija, išsiplėtė į pietus.</w:t>
            </w:r>
          </w:p>
          <w:p w14:paraId="74B11764" w14:textId="77777777" w:rsidR="00314856" w:rsidRPr="008E4DB3" w:rsidRDefault="00314856" w:rsidP="00314856">
            <w:pPr>
              <w:rPr>
                <w:rFonts w:cstheme="minorHAnsi"/>
              </w:rPr>
            </w:pPr>
          </w:p>
        </w:tc>
        <w:tc>
          <w:tcPr>
            <w:tcW w:w="7204" w:type="dxa"/>
          </w:tcPr>
          <w:p w14:paraId="6C23198F" w14:textId="3B440648" w:rsidR="00314856" w:rsidRPr="008E4DB3" w:rsidRDefault="00314856" w:rsidP="00314856">
            <w:pPr>
              <w:rPr>
                <w:rFonts w:cstheme="minorHAnsi"/>
              </w:rPr>
            </w:pPr>
          </w:p>
        </w:tc>
      </w:tr>
      <w:tr w:rsidR="00471DA4" w:rsidRPr="008E4DB3" w14:paraId="2C1BF291" w14:textId="19987092" w:rsidTr="008E4DB3">
        <w:tc>
          <w:tcPr>
            <w:tcW w:w="3478" w:type="dxa"/>
          </w:tcPr>
          <w:p w14:paraId="1F07ED32" w14:textId="1FFD2606" w:rsidR="00314856" w:rsidRPr="008E4DB3" w:rsidRDefault="00225BFA" w:rsidP="00314856">
            <w:pPr>
              <w:rPr>
                <w:rFonts w:cstheme="minorHAnsi"/>
              </w:rPr>
            </w:pPr>
            <w:r w:rsidRPr="008E4DB3">
              <w:rPr>
                <w:rFonts w:cstheme="minorHAnsi"/>
              </w:rPr>
              <w:t>13</w:t>
            </w:r>
          </w:p>
          <w:p w14:paraId="3254A6B2" w14:textId="434DBEC9" w:rsidR="00225BFA" w:rsidRPr="008E4DB3" w:rsidRDefault="00225BFA" w:rsidP="00314856">
            <w:pPr>
              <w:rPr>
                <w:rFonts w:cstheme="minorHAnsi"/>
              </w:rPr>
            </w:pPr>
          </w:p>
          <w:p w14:paraId="189CEF0D" w14:textId="5B1C516B" w:rsidR="006C519F" w:rsidRPr="008E4DB3" w:rsidRDefault="006C519F" w:rsidP="00314856">
            <w:pPr>
              <w:rPr>
                <w:rFonts w:cstheme="minorHAnsi"/>
              </w:rPr>
            </w:pPr>
            <w:r w:rsidRPr="008E4DB3">
              <w:rPr>
                <w:rFonts w:cstheme="minorHAnsi"/>
              </w:rPr>
              <w:t>1995 m.</w:t>
            </w:r>
          </w:p>
          <w:p w14:paraId="686C4B23" w14:textId="77777777" w:rsidR="006C519F" w:rsidRPr="008E4DB3" w:rsidRDefault="006C519F" w:rsidP="00314856">
            <w:pPr>
              <w:rPr>
                <w:rFonts w:cstheme="minorHAnsi"/>
              </w:rPr>
            </w:pPr>
          </w:p>
          <w:p w14:paraId="0E2348C5" w14:textId="3F4BBC24" w:rsidR="00314856" w:rsidRPr="008E4DB3" w:rsidRDefault="00314856" w:rsidP="00314856">
            <w:pPr>
              <w:rPr>
                <w:rFonts w:cstheme="minorHAnsi"/>
              </w:rPr>
            </w:pPr>
            <w:r w:rsidRPr="008E4DB3">
              <w:rPr>
                <w:rFonts w:cstheme="minorHAnsi"/>
                <w:b/>
              </w:rPr>
              <w:t>1995 m. į Europos Sąjungą įstojo Austrija, Suomija ir Švedija</w:t>
            </w:r>
            <w:r w:rsidRPr="008E4DB3">
              <w:rPr>
                <w:rFonts w:cstheme="minorHAnsi"/>
              </w:rPr>
              <w:t xml:space="preserve">. </w:t>
            </w:r>
          </w:p>
          <w:p w14:paraId="70634A07" w14:textId="5172AD67" w:rsidR="00314856" w:rsidRPr="008E4DB3" w:rsidRDefault="00314856" w:rsidP="00314856">
            <w:pPr>
              <w:rPr>
                <w:rFonts w:cstheme="minorHAnsi"/>
              </w:rPr>
            </w:pPr>
          </w:p>
        </w:tc>
        <w:tc>
          <w:tcPr>
            <w:tcW w:w="7204" w:type="dxa"/>
          </w:tcPr>
          <w:p w14:paraId="082360FE" w14:textId="3BB1DB83" w:rsidR="00314856" w:rsidRPr="008E4DB3" w:rsidRDefault="00314856" w:rsidP="00E87099">
            <w:pPr>
              <w:rPr>
                <w:rFonts w:cstheme="minorHAnsi"/>
              </w:rPr>
            </w:pPr>
          </w:p>
        </w:tc>
      </w:tr>
      <w:tr w:rsidR="00471DA4" w:rsidRPr="008E4DB3" w14:paraId="77B0A79C" w14:textId="504C9C7B" w:rsidTr="008E4DB3">
        <w:tc>
          <w:tcPr>
            <w:tcW w:w="3478" w:type="dxa"/>
          </w:tcPr>
          <w:p w14:paraId="7B2202D6" w14:textId="63D5E69E" w:rsidR="00314856" w:rsidRPr="008E4DB3" w:rsidRDefault="00AB7DCE" w:rsidP="00314856">
            <w:pPr>
              <w:rPr>
                <w:rFonts w:cstheme="minorHAnsi"/>
              </w:rPr>
            </w:pPr>
            <w:r w:rsidRPr="008E4DB3">
              <w:rPr>
                <w:rFonts w:cstheme="minorHAnsi"/>
              </w:rPr>
              <w:t>14</w:t>
            </w:r>
          </w:p>
          <w:p w14:paraId="2FDFACEF" w14:textId="6AB9EA55" w:rsidR="00AB7DCE" w:rsidRPr="008E4DB3" w:rsidRDefault="001F7522" w:rsidP="00314856">
            <w:pPr>
              <w:rPr>
                <w:rFonts w:cstheme="minorHAnsi"/>
              </w:rPr>
            </w:pPr>
            <w:r w:rsidRPr="008E4DB3">
              <w:rPr>
                <w:rFonts w:cstheme="minorHAnsi"/>
              </w:rPr>
              <w:t>2004 m.</w:t>
            </w:r>
          </w:p>
          <w:p w14:paraId="795FA095" w14:textId="77777777" w:rsidR="001F7522" w:rsidRPr="008E4DB3" w:rsidRDefault="001F7522" w:rsidP="00314856">
            <w:pPr>
              <w:rPr>
                <w:rFonts w:cstheme="minorHAnsi"/>
              </w:rPr>
            </w:pPr>
          </w:p>
          <w:p w14:paraId="456BEB74" w14:textId="015C43C0" w:rsidR="00314856" w:rsidRPr="008E4DB3" w:rsidRDefault="00314856" w:rsidP="00314856">
            <w:pPr>
              <w:rPr>
                <w:rFonts w:cstheme="minorHAnsi"/>
              </w:rPr>
            </w:pPr>
            <w:r w:rsidRPr="008E4DB3">
              <w:rPr>
                <w:rFonts w:cstheme="minorHAnsi"/>
              </w:rPr>
              <w:t xml:space="preserve">Po Berlyno sienos griūties ir Sovietų Sąjungos žlugimo </w:t>
            </w:r>
            <w:r w:rsidRPr="008E4DB3">
              <w:rPr>
                <w:rFonts w:cstheme="minorHAnsi"/>
                <w:b/>
              </w:rPr>
              <w:t>2004 m.</w:t>
            </w:r>
            <w:r w:rsidRPr="008E4DB3">
              <w:rPr>
                <w:rFonts w:cstheme="minorHAnsi"/>
              </w:rPr>
              <w:t xml:space="preserve"> plėtra padėjo vėl suvienyti žemyną. </w:t>
            </w:r>
          </w:p>
          <w:p w14:paraId="583499DB" w14:textId="520C1F0F" w:rsidR="00314856" w:rsidRPr="008E4DB3" w:rsidRDefault="00314856" w:rsidP="00314856">
            <w:pPr>
              <w:rPr>
                <w:rFonts w:cstheme="minorHAnsi"/>
              </w:rPr>
            </w:pPr>
          </w:p>
          <w:p w14:paraId="7FB25696" w14:textId="77777777" w:rsidR="00314856" w:rsidRPr="008E4DB3" w:rsidRDefault="00314856" w:rsidP="00314856">
            <w:pPr>
              <w:rPr>
                <w:rFonts w:cstheme="minorHAnsi"/>
              </w:rPr>
            </w:pPr>
          </w:p>
        </w:tc>
        <w:tc>
          <w:tcPr>
            <w:tcW w:w="7204" w:type="dxa"/>
          </w:tcPr>
          <w:p w14:paraId="33015BE1" w14:textId="35E66C4F" w:rsidR="00612888" w:rsidRPr="008E4DB3" w:rsidRDefault="00AB7DCE" w:rsidP="00612888">
            <w:pPr>
              <w:rPr>
                <w:rFonts w:cstheme="minorHAnsi"/>
              </w:rPr>
            </w:pPr>
            <w:r w:rsidRPr="008E4DB3">
              <w:rPr>
                <w:rFonts w:cstheme="minorHAnsi"/>
              </w:rPr>
              <w:t>14</w:t>
            </w:r>
          </w:p>
          <w:p w14:paraId="2DDBAE8E" w14:textId="3EF84852" w:rsidR="00810047" w:rsidRPr="008E4DB3" w:rsidRDefault="00810047" w:rsidP="00810047">
            <w:pPr>
              <w:rPr>
                <w:rFonts w:cstheme="minorHAnsi"/>
              </w:rPr>
            </w:pPr>
            <w:r w:rsidRPr="008E4DB3">
              <w:rPr>
                <w:rFonts w:cstheme="minorHAnsi"/>
              </w:rPr>
              <w:t>2004 m. gegužės 1 d. į ES įstojo dešimt šalių:</w:t>
            </w:r>
          </w:p>
          <w:p w14:paraId="5FC447C3" w14:textId="77777777" w:rsidR="00810047" w:rsidRPr="008E4DB3" w:rsidRDefault="00810047" w:rsidP="00810047">
            <w:pPr>
              <w:pStyle w:val="ListParagraph"/>
              <w:numPr>
                <w:ilvl w:val="0"/>
                <w:numId w:val="11"/>
              </w:numPr>
              <w:rPr>
                <w:rFonts w:cstheme="minorHAnsi"/>
              </w:rPr>
            </w:pPr>
            <w:r w:rsidRPr="008E4DB3">
              <w:rPr>
                <w:rFonts w:cstheme="minorHAnsi"/>
              </w:rPr>
              <w:t>Čekija</w:t>
            </w:r>
          </w:p>
          <w:p w14:paraId="0801FD4D" w14:textId="77777777" w:rsidR="00810047" w:rsidRPr="008E4DB3" w:rsidRDefault="00810047" w:rsidP="00810047">
            <w:pPr>
              <w:pStyle w:val="ListParagraph"/>
              <w:numPr>
                <w:ilvl w:val="0"/>
                <w:numId w:val="11"/>
              </w:numPr>
              <w:rPr>
                <w:rFonts w:cstheme="minorHAnsi"/>
              </w:rPr>
            </w:pPr>
            <w:r w:rsidRPr="008E4DB3">
              <w:rPr>
                <w:rFonts w:cstheme="minorHAnsi"/>
              </w:rPr>
              <w:t>Estija</w:t>
            </w:r>
          </w:p>
          <w:p w14:paraId="4F5F374F" w14:textId="77777777" w:rsidR="00810047" w:rsidRPr="008E4DB3" w:rsidRDefault="00810047" w:rsidP="00810047">
            <w:pPr>
              <w:pStyle w:val="ListParagraph"/>
              <w:numPr>
                <w:ilvl w:val="0"/>
                <w:numId w:val="11"/>
              </w:numPr>
              <w:rPr>
                <w:rFonts w:cstheme="minorHAnsi"/>
              </w:rPr>
            </w:pPr>
            <w:r w:rsidRPr="008E4DB3">
              <w:rPr>
                <w:rFonts w:cstheme="minorHAnsi"/>
              </w:rPr>
              <w:t>Kipras</w:t>
            </w:r>
          </w:p>
          <w:p w14:paraId="12D99E5B" w14:textId="77777777" w:rsidR="00810047" w:rsidRPr="008E4DB3" w:rsidRDefault="00810047" w:rsidP="00810047">
            <w:pPr>
              <w:pStyle w:val="ListParagraph"/>
              <w:numPr>
                <w:ilvl w:val="0"/>
                <w:numId w:val="11"/>
              </w:numPr>
              <w:rPr>
                <w:rFonts w:cstheme="minorHAnsi"/>
              </w:rPr>
            </w:pPr>
            <w:r w:rsidRPr="008E4DB3">
              <w:rPr>
                <w:rFonts w:cstheme="minorHAnsi"/>
              </w:rPr>
              <w:t>Latvija</w:t>
            </w:r>
          </w:p>
          <w:p w14:paraId="419CB591" w14:textId="77777777" w:rsidR="00810047" w:rsidRPr="008E4DB3" w:rsidRDefault="00810047" w:rsidP="00810047">
            <w:pPr>
              <w:pStyle w:val="ListParagraph"/>
              <w:numPr>
                <w:ilvl w:val="0"/>
                <w:numId w:val="11"/>
              </w:numPr>
              <w:rPr>
                <w:rFonts w:cstheme="minorHAnsi"/>
              </w:rPr>
            </w:pPr>
            <w:r w:rsidRPr="008E4DB3">
              <w:rPr>
                <w:rFonts w:cstheme="minorHAnsi"/>
              </w:rPr>
              <w:t>Lietuva</w:t>
            </w:r>
          </w:p>
          <w:p w14:paraId="33EE5178" w14:textId="77777777" w:rsidR="00810047" w:rsidRPr="008E4DB3" w:rsidRDefault="00810047" w:rsidP="00810047">
            <w:pPr>
              <w:pStyle w:val="ListParagraph"/>
              <w:numPr>
                <w:ilvl w:val="0"/>
                <w:numId w:val="11"/>
              </w:numPr>
              <w:rPr>
                <w:rFonts w:cstheme="minorHAnsi"/>
              </w:rPr>
            </w:pPr>
            <w:r w:rsidRPr="008E4DB3">
              <w:rPr>
                <w:rFonts w:cstheme="minorHAnsi"/>
              </w:rPr>
              <w:t>Vengrija</w:t>
            </w:r>
          </w:p>
          <w:p w14:paraId="58B8419B" w14:textId="77777777" w:rsidR="00810047" w:rsidRPr="008E4DB3" w:rsidRDefault="00810047" w:rsidP="00810047">
            <w:pPr>
              <w:pStyle w:val="ListParagraph"/>
              <w:numPr>
                <w:ilvl w:val="0"/>
                <w:numId w:val="11"/>
              </w:numPr>
              <w:rPr>
                <w:rFonts w:cstheme="minorHAnsi"/>
              </w:rPr>
            </w:pPr>
            <w:proofErr w:type="spellStart"/>
            <w:r w:rsidRPr="008E4DB3">
              <w:rPr>
                <w:rFonts w:cstheme="minorHAnsi"/>
              </w:rPr>
              <w:t>Мalta</w:t>
            </w:r>
            <w:proofErr w:type="spellEnd"/>
          </w:p>
          <w:p w14:paraId="2FB9CF6C" w14:textId="77777777" w:rsidR="00810047" w:rsidRPr="008E4DB3" w:rsidRDefault="00810047" w:rsidP="00810047">
            <w:pPr>
              <w:pStyle w:val="ListParagraph"/>
              <w:numPr>
                <w:ilvl w:val="0"/>
                <w:numId w:val="11"/>
              </w:numPr>
              <w:rPr>
                <w:rFonts w:cstheme="minorHAnsi"/>
              </w:rPr>
            </w:pPr>
            <w:r w:rsidRPr="008E4DB3">
              <w:rPr>
                <w:rFonts w:cstheme="minorHAnsi"/>
              </w:rPr>
              <w:t>Lenkija</w:t>
            </w:r>
          </w:p>
          <w:p w14:paraId="06571C3C" w14:textId="77777777" w:rsidR="00810047" w:rsidRPr="008E4DB3" w:rsidRDefault="00810047" w:rsidP="00810047">
            <w:pPr>
              <w:pStyle w:val="ListParagraph"/>
              <w:numPr>
                <w:ilvl w:val="0"/>
                <w:numId w:val="11"/>
              </w:numPr>
              <w:rPr>
                <w:rFonts w:cstheme="minorHAnsi"/>
              </w:rPr>
            </w:pPr>
            <w:r w:rsidRPr="008E4DB3">
              <w:rPr>
                <w:rFonts w:cstheme="minorHAnsi"/>
              </w:rPr>
              <w:t>Slovėnija</w:t>
            </w:r>
          </w:p>
          <w:p w14:paraId="56E2CD89" w14:textId="77777777" w:rsidR="00810047" w:rsidRPr="008E4DB3" w:rsidRDefault="00810047" w:rsidP="00810047">
            <w:pPr>
              <w:pStyle w:val="ListParagraph"/>
              <w:numPr>
                <w:ilvl w:val="0"/>
                <w:numId w:val="11"/>
              </w:numPr>
              <w:rPr>
                <w:rFonts w:cstheme="minorHAnsi"/>
              </w:rPr>
            </w:pPr>
            <w:r w:rsidRPr="008E4DB3">
              <w:rPr>
                <w:rFonts w:cstheme="minorHAnsi"/>
              </w:rPr>
              <w:t>Slovakija</w:t>
            </w:r>
          </w:p>
          <w:p w14:paraId="1B0870CA" w14:textId="77777777" w:rsidR="00810047" w:rsidRPr="008E4DB3" w:rsidRDefault="00810047" w:rsidP="00314856">
            <w:pPr>
              <w:rPr>
                <w:rFonts w:cstheme="minorHAnsi"/>
                <w:u w:val="single"/>
              </w:rPr>
            </w:pPr>
          </w:p>
          <w:p w14:paraId="48B167D5" w14:textId="70C39A6E" w:rsidR="00314856" w:rsidRPr="008E4DB3" w:rsidRDefault="00E87099" w:rsidP="00314856">
            <w:pPr>
              <w:rPr>
                <w:rFonts w:cstheme="minorHAnsi"/>
              </w:rPr>
            </w:pPr>
            <w:r w:rsidRPr="008E4DB3">
              <w:rPr>
                <w:rFonts w:cstheme="minorHAnsi"/>
              </w:rPr>
              <w:t xml:space="preserve">Vieni iš stojimo kriterijų buvo </w:t>
            </w:r>
            <w:r w:rsidRPr="008E4DB3">
              <w:rPr>
                <w:rFonts w:cstheme="minorHAnsi"/>
                <w:u w:val="single"/>
              </w:rPr>
              <w:t>teisinės valstybės principo laikymasis, veikianti rinkos ekonomika ir demokratijos principų laikymasis</w:t>
            </w:r>
            <w:r w:rsidRPr="008E4DB3">
              <w:rPr>
                <w:rFonts w:cstheme="minorHAnsi"/>
              </w:rPr>
              <w:t>.</w:t>
            </w:r>
          </w:p>
          <w:p w14:paraId="261BFAF8" w14:textId="313F04E3" w:rsidR="00314856" w:rsidRPr="008E4DB3" w:rsidRDefault="00314856" w:rsidP="00314856">
            <w:pPr>
              <w:rPr>
                <w:rFonts w:cstheme="minorHAnsi"/>
              </w:rPr>
            </w:pPr>
          </w:p>
        </w:tc>
      </w:tr>
      <w:tr w:rsidR="00471DA4" w:rsidRPr="008E4DB3" w14:paraId="6F2BA8AF" w14:textId="1A77BF3B" w:rsidTr="008E4DB3">
        <w:tc>
          <w:tcPr>
            <w:tcW w:w="3478" w:type="dxa"/>
          </w:tcPr>
          <w:p w14:paraId="4F1AF3E6" w14:textId="5357EA47" w:rsidR="00314856" w:rsidRPr="008E4DB3" w:rsidRDefault="00AB7DCE" w:rsidP="00314856">
            <w:pPr>
              <w:rPr>
                <w:rFonts w:cstheme="minorHAnsi"/>
              </w:rPr>
            </w:pPr>
            <w:r w:rsidRPr="008E4DB3">
              <w:rPr>
                <w:rFonts w:cstheme="minorHAnsi"/>
              </w:rPr>
              <w:t>15</w:t>
            </w:r>
          </w:p>
          <w:p w14:paraId="4EB2B421" w14:textId="0710C4B5" w:rsidR="00AB7DCE" w:rsidRPr="008E4DB3" w:rsidRDefault="001F7522" w:rsidP="00314856">
            <w:pPr>
              <w:rPr>
                <w:rFonts w:cstheme="minorHAnsi"/>
              </w:rPr>
            </w:pPr>
            <w:r w:rsidRPr="008E4DB3">
              <w:rPr>
                <w:rFonts w:cstheme="minorHAnsi"/>
              </w:rPr>
              <w:t>2007 m.</w:t>
            </w:r>
          </w:p>
          <w:p w14:paraId="1A32271B" w14:textId="77777777" w:rsidR="00AB7DCE" w:rsidRPr="008E4DB3" w:rsidRDefault="00AB7DCE" w:rsidP="00314856">
            <w:pPr>
              <w:rPr>
                <w:rFonts w:cstheme="minorHAnsi"/>
              </w:rPr>
            </w:pPr>
          </w:p>
          <w:p w14:paraId="580B8B81" w14:textId="77777777" w:rsidR="00314856" w:rsidRPr="008E4DB3" w:rsidRDefault="00314856" w:rsidP="00314856">
            <w:pPr>
              <w:rPr>
                <w:rFonts w:cstheme="minorHAnsi"/>
              </w:rPr>
            </w:pPr>
            <w:r w:rsidRPr="008E4DB3">
              <w:rPr>
                <w:rFonts w:cstheme="minorHAnsi"/>
              </w:rPr>
              <w:t xml:space="preserve">2007 m. </w:t>
            </w:r>
            <w:r w:rsidRPr="008E4DB3">
              <w:rPr>
                <w:rFonts w:cstheme="minorHAnsi"/>
                <w:b/>
              </w:rPr>
              <w:t>valstybėmis narėmis tapo Bulgarija ir Rumunija</w:t>
            </w:r>
            <w:r w:rsidRPr="008E4DB3">
              <w:rPr>
                <w:rFonts w:cstheme="minorHAnsi"/>
              </w:rPr>
              <w:t>.</w:t>
            </w:r>
          </w:p>
          <w:p w14:paraId="3D6F3AB3" w14:textId="77777777" w:rsidR="00314856" w:rsidRPr="008E4DB3" w:rsidRDefault="00314856" w:rsidP="00972311">
            <w:pPr>
              <w:autoSpaceDE w:val="0"/>
              <w:autoSpaceDN w:val="0"/>
              <w:adjustRightInd w:val="0"/>
              <w:rPr>
                <w:rFonts w:cstheme="minorHAnsi"/>
              </w:rPr>
            </w:pPr>
          </w:p>
        </w:tc>
        <w:tc>
          <w:tcPr>
            <w:tcW w:w="7204" w:type="dxa"/>
          </w:tcPr>
          <w:p w14:paraId="7EF00AAE" w14:textId="59AB3934" w:rsidR="00314856" w:rsidRPr="008E4DB3" w:rsidRDefault="00314856" w:rsidP="00E87099">
            <w:pPr>
              <w:rPr>
                <w:rFonts w:cstheme="minorHAnsi"/>
              </w:rPr>
            </w:pPr>
          </w:p>
        </w:tc>
      </w:tr>
      <w:tr w:rsidR="00810047" w:rsidRPr="008E4DB3" w14:paraId="6412DD25" w14:textId="59D6A3A7" w:rsidTr="008E4DB3">
        <w:tc>
          <w:tcPr>
            <w:tcW w:w="3478" w:type="dxa"/>
          </w:tcPr>
          <w:p w14:paraId="78F34299" w14:textId="5C5AA327" w:rsidR="00314856" w:rsidRPr="008E4DB3" w:rsidRDefault="00AB7DCE" w:rsidP="00314856">
            <w:pPr>
              <w:rPr>
                <w:rFonts w:cstheme="minorHAnsi"/>
              </w:rPr>
            </w:pPr>
            <w:r w:rsidRPr="008E4DB3">
              <w:rPr>
                <w:rFonts w:cstheme="minorHAnsi"/>
              </w:rPr>
              <w:t>16</w:t>
            </w:r>
          </w:p>
          <w:p w14:paraId="4A5D4E1D" w14:textId="5764372C" w:rsidR="00AB7DCE" w:rsidRPr="008E4DB3" w:rsidRDefault="001F7522" w:rsidP="00AB7DCE">
            <w:pPr>
              <w:rPr>
                <w:rFonts w:cstheme="minorHAnsi"/>
              </w:rPr>
            </w:pPr>
            <w:r w:rsidRPr="008E4DB3">
              <w:rPr>
                <w:rFonts w:cstheme="minorHAnsi"/>
              </w:rPr>
              <w:t>2013 m.</w:t>
            </w:r>
          </w:p>
          <w:p w14:paraId="2522FD54" w14:textId="77777777" w:rsidR="00AB7DCE" w:rsidRPr="008E4DB3" w:rsidRDefault="00AB7DCE" w:rsidP="00314856">
            <w:pPr>
              <w:rPr>
                <w:rFonts w:cstheme="minorHAnsi"/>
              </w:rPr>
            </w:pPr>
          </w:p>
          <w:p w14:paraId="274EDFB2" w14:textId="59F8495B" w:rsidR="00314856" w:rsidRPr="008E4DB3" w:rsidRDefault="00314856" w:rsidP="00314856">
            <w:pPr>
              <w:rPr>
                <w:rFonts w:cstheme="minorHAnsi"/>
              </w:rPr>
            </w:pPr>
            <w:r w:rsidRPr="008E4DB3">
              <w:rPr>
                <w:rFonts w:cstheme="minorHAnsi"/>
                <w:b/>
              </w:rPr>
              <w:t>2013 m.</w:t>
            </w:r>
            <w:r w:rsidRPr="008E4DB3">
              <w:rPr>
                <w:rFonts w:cstheme="minorHAnsi"/>
              </w:rPr>
              <w:t xml:space="preserve"> Kroatija tapo naujausia Sąjungos nare.</w:t>
            </w:r>
          </w:p>
          <w:p w14:paraId="7B03A229" w14:textId="77777777" w:rsidR="00314856" w:rsidRPr="008E4DB3" w:rsidRDefault="00314856" w:rsidP="00314856">
            <w:pPr>
              <w:rPr>
                <w:rFonts w:cstheme="minorHAnsi"/>
              </w:rPr>
            </w:pPr>
          </w:p>
          <w:p w14:paraId="408C5E85" w14:textId="7ACBFE1E" w:rsidR="00314856" w:rsidRPr="008E4DB3" w:rsidRDefault="00314856" w:rsidP="00314856">
            <w:pPr>
              <w:rPr>
                <w:rFonts w:cstheme="minorHAnsi"/>
              </w:rPr>
            </w:pPr>
          </w:p>
        </w:tc>
        <w:tc>
          <w:tcPr>
            <w:tcW w:w="7204" w:type="dxa"/>
          </w:tcPr>
          <w:p w14:paraId="0B75F948" w14:textId="6EC37B35" w:rsidR="00810047" w:rsidRPr="008E4DB3" w:rsidRDefault="00810047" w:rsidP="00810047">
            <w:pPr>
              <w:rPr>
                <w:rFonts w:cstheme="minorHAnsi"/>
              </w:rPr>
            </w:pPr>
            <w:r w:rsidRPr="008E4DB3">
              <w:rPr>
                <w:rFonts w:cstheme="minorHAnsi"/>
              </w:rPr>
              <w:lastRenderedPageBreak/>
              <w:t>16</w:t>
            </w:r>
          </w:p>
          <w:p w14:paraId="7EF22F6B" w14:textId="77777777" w:rsidR="00810047" w:rsidRPr="008E4DB3" w:rsidRDefault="00810047" w:rsidP="00810047">
            <w:pPr>
              <w:rPr>
                <w:rFonts w:cstheme="minorHAnsi"/>
              </w:rPr>
            </w:pPr>
            <w:r w:rsidRPr="008E4DB3">
              <w:rPr>
                <w:rFonts w:cstheme="minorHAnsi"/>
              </w:rPr>
              <w:t xml:space="preserve">Interaktyvus ES plėtros žemėlapis: </w:t>
            </w:r>
          </w:p>
          <w:p w14:paraId="2C12212C" w14:textId="5D1C84BB" w:rsidR="00810047" w:rsidRPr="008E4DB3" w:rsidRDefault="008E4DB3" w:rsidP="00810047">
            <w:pPr>
              <w:rPr>
                <w:rFonts w:cstheme="minorHAnsi"/>
              </w:rPr>
            </w:pPr>
            <w:hyperlink r:id="rId27" w:history="1">
              <w:r w:rsidR="00A927EC" w:rsidRPr="008E4DB3">
                <w:rPr>
                  <w:rStyle w:val="Hyperlink"/>
                  <w:rFonts w:cstheme="minorHAnsi"/>
                </w:rPr>
                <w:t>https://www.europarl.europa.eu/external/html/euenlargement/default_lt.htm</w:t>
              </w:r>
            </w:hyperlink>
            <w:r w:rsidR="00A927EC" w:rsidRPr="008E4DB3">
              <w:rPr>
                <w:rFonts w:cstheme="minorHAnsi"/>
              </w:rPr>
              <w:t xml:space="preserve"> </w:t>
            </w:r>
          </w:p>
          <w:p w14:paraId="1A5133FB" w14:textId="0E3EB7F3" w:rsidR="00314856" w:rsidRPr="008E4DB3" w:rsidRDefault="00314856" w:rsidP="00314856">
            <w:pPr>
              <w:rPr>
                <w:rFonts w:cstheme="minorHAnsi"/>
              </w:rPr>
            </w:pPr>
          </w:p>
        </w:tc>
      </w:tr>
      <w:tr w:rsidR="00810047" w:rsidRPr="008E4DB3" w14:paraId="5415B924" w14:textId="118D4E32" w:rsidTr="008E4DB3">
        <w:trPr>
          <w:trHeight w:val="5918"/>
        </w:trPr>
        <w:tc>
          <w:tcPr>
            <w:tcW w:w="3478" w:type="dxa"/>
          </w:tcPr>
          <w:p w14:paraId="3E4A7C46" w14:textId="3FC832AF" w:rsidR="00AB7DCE" w:rsidRPr="008E4DB3" w:rsidRDefault="00AB7DCE" w:rsidP="00314856">
            <w:pPr>
              <w:rPr>
                <w:rFonts w:cstheme="minorHAnsi"/>
              </w:rPr>
            </w:pPr>
            <w:r w:rsidRPr="008E4DB3">
              <w:rPr>
                <w:rFonts w:cstheme="minorHAnsi"/>
              </w:rPr>
              <w:t>17</w:t>
            </w:r>
          </w:p>
          <w:p w14:paraId="79E1CE93" w14:textId="77777777" w:rsidR="001F7522" w:rsidRPr="008E4DB3" w:rsidRDefault="00AB7DCE" w:rsidP="00314856">
            <w:pPr>
              <w:rPr>
                <w:rFonts w:cstheme="minorHAnsi"/>
              </w:rPr>
            </w:pPr>
            <w:r w:rsidRPr="008E4DB3">
              <w:rPr>
                <w:rFonts w:cstheme="minorHAnsi"/>
              </w:rPr>
              <w:t xml:space="preserve">ES </w:t>
            </w:r>
          </w:p>
          <w:p w14:paraId="64497322" w14:textId="1C3FD333" w:rsidR="001F7522" w:rsidRPr="008E4DB3" w:rsidRDefault="00C82A70" w:rsidP="00314856">
            <w:pPr>
              <w:rPr>
                <w:rFonts w:cstheme="minorHAnsi"/>
              </w:rPr>
            </w:pPr>
            <w:r w:rsidRPr="008E4DB3">
              <w:rPr>
                <w:rFonts w:cstheme="minorHAnsi"/>
              </w:rPr>
              <w:t xml:space="preserve">šalys </w:t>
            </w:r>
          </w:p>
          <w:p w14:paraId="55D09862" w14:textId="66BEE864" w:rsidR="00AB7DCE" w:rsidRPr="008E4DB3" w:rsidRDefault="00AB7DCE" w:rsidP="00314856">
            <w:pPr>
              <w:rPr>
                <w:rFonts w:cstheme="minorHAnsi"/>
              </w:rPr>
            </w:pPr>
            <w:r w:rsidRPr="008E4DB3">
              <w:rPr>
                <w:rFonts w:cstheme="minorHAnsi"/>
              </w:rPr>
              <w:t xml:space="preserve"> </w:t>
            </w:r>
            <w:r w:rsidRPr="008E4DB3">
              <w:rPr>
                <w:rFonts w:cstheme="minorHAnsi"/>
              </w:rPr>
              <w:br/>
              <w:t>Euras ir euro zona</w:t>
            </w:r>
          </w:p>
          <w:p w14:paraId="3E72BBF9" w14:textId="37A09062" w:rsidR="00AB7DCE" w:rsidRPr="008E4DB3" w:rsidRDefault="00AB7DCE" w:rsidP="00314856">
            <w:pPr>
              <w:rPr>
                <w:rFonts w:cstheme="minorHAnsi"/>
              </w:rPr>
            </w:pPr>
          </w:p>
          <w:p w14:paraId="52A2072A" w14:textId="77777777" w:rsidR="00AB7DCE" w:rsidRPr="008E4DB3" w:rsidRDefault="00AB7DCE" w:rsidP="00314856">
            <w:pPr>
              <w:rPr>
                <w:rFonts w:cstheme="minorHAnsi"/>
              </w:rPr>
            </w:pPr>
            <w:r w:rsidRPr="008E4DB3">
              <w:rPr>
                <w:rFonts w:cstheme="minorHAnsi"/>
              </w:rPr>
              <w:t xml:space="preserve">Euras yra </w:t>
            </w:r>
            <w:r w:rsidRPr="008E4DB3">
              <w:rPr>
                <w:rFonts w:cstheme="minorHAnsi"/>
                <w:b/>
              </w:rPr>
              <w:t>20 ES šalių</w:t>
            </w:r>
            <w:r w:rsidRPr="008E4DB3">
              <w:rPr>
                <w:rFonts w:cstheme="minorHAnsi"/>
              </w:rPr>
              <w:t>, kurios sudaro vadinamąją euro zoną, oficiali valiuta.</w:t>
            </w:r>
          </w:p>
          <w:p w14:paraId="77F458D2" w14:textId="77777777" w:rsidR="00AB7DCE" w:rsidRPr="008E4DB3" w:rsidRDefault="00AB7DCE" w:rsidP="00314856">
            <w:pPr>
              <w:rPr>
                <w:rFonts w:cstheme="minorHAnsi"/>
              </w:rPr>
            </w:pPr>
          </w:p>
          <w:p w14:paraId="4A8E6717" w14:textId="18BE5756" w:rsidR="00AB7DCE" w:rsidRPr="008E4DB3" w:rsidRDefault="00AB7DCE" w:rsidP="00314856">
            <w:pPr>
              <w:rPr>
                <w:rFonts w:cstheme="minorHAnsi"/>
              </w:rPr>
            </w:pPr>
          </w:p>
        </w:tc>
        <w:tc>
          <w:tcPr>
            <w:tcW w:w="7204" w:type="dxa"/>
          </w:tcPr>
          <w:p w14:paraId="26FF02FD" w14:textId="15A0401C" w:rsidR="00AB7DCE" w:rsidRPr="008E4DB3" w:rsidRDefault="00AB7DCE" w:rsidP="00314856">
            <w:pPr>
              <w:rPr>
                <w:rFonts w:cstheme="minorHAnsi"/>
              </w:rPr>
            </w:pPr>
            <w:r w:rsidRPr="008E4DB3">
              <w:rPr>
                <w:rFonts w:cstheme="minorHAnsi"/>
              </w:rPr>
              <w:t>17</w:t>
            </w:r>
          </w:p>
          <w:p w14:paraId="72AB772F" w14:textId="77777777" w:rsidR="00445FC6" w:rsidRPr="008E4DB3" w:rsidRDefault="00445FC6" w:rsidP="00445FC6">
            <w:pPr>
              <w:rPr>
                <w:rFonts w:cstheme="minorHAnsi"/>
              </w:rPr>
            </w:pPr>
            <w:r w:rsidRPr="008E4DB3">
              <w:rPr>
                <w:rFonts w:cstheme="minorHAnsi"/>
              </w:rPr>
              <w:t xml:space="preserve">Nors visos minėtos šalys priklauso Europos Sąjungai, ne visos jos yra euro zonos dalis. </w:t>
            </w:r>
          </w:p>
          <w:p w14:paraId="370842E8" w14:textId="77777777" w:rsidR="00445FC6" w:rsidRPr="008E4DB3" w:rsidRDefault="00445FC6" w:rsidP="00445FC6">
            <w:pPr>
              <w:rPr>
                <w:rFonts w:cstheme="minorHAnsi"/>
              </w:rPr>
            </w:pPr>
          </w:p>
          <w:p w14:paraId="2707D2A9" w14:textId="692018AB" w:rsidR="00445FC6" w:rsidRPr="008E4DB3" w:rsidRDefault="00445FC6" w:rsidP="00314856">
            <w:pPr>
              <w:rPr>
                <w:rFonts w:cstheme="minorHAnsi"/>
              </w:rPr>
            </w:pPr>
            <w:r w:rsidRPr="008E4DB3">
              <w:rPr>
                <w:rFonts w:cstheme="minorHAnsi"/>
              </w:rPr>
              <w:t>Euro zona – tai regionas, kurį sudaro visos ES šalys, kurių nacionalinė valiuta yra euras.</w:t>
            </w:r>
          </w:p>
          <w:p w14:paraId="3957A6EC" w14:textId="77777777" w:rsidR="00445FC6" w:rsidRPr="008E4DB3" w:rsidRDefault="00445FC6" w:rsidP="00314856">
            <w:pPr>
              <w:rPr>
                <w:rFonts w:cstheme="minorHAnsi"/>
              </w:rPr>
            </w:pPr>
          </w:p>
          <w:p w14:paraId="20225D62" w14:textId="722966BF" w:rsidR="00AB7DCE" w:rsidRPr="008E4DB3" w:rsidRDefault="00AB7DCE" w:rsidP="00314856">
            <w:pPr>
              <w:rPr>
                <w:rFonts w:cstheme="minorHAnsi"/>
              </w:rPr>
            </w:pPr>
            <w:r w:rsidRPr="008E4DB3">
              <w:rPr>
                <w:rFonts w:cstheme="minorHAnsi"/>
              </w:rPr>
              <w:t xml:space="preserve">Euras yra materialus </w:t>
            </w:r>
            <w:r w:rsidRPr="008E4DB3">
              <w:rPr>
                <w:rFonts w:cstheme="minorHAnsi"/>
                <w:b/>
              </w:rPr>
              <w:t>Europos integracijos</w:t>
            </w:r>
            <w:r w:rsidRPr="008E4DB3">
              <w:rPr>
                <w:rFonts w:cstheme="minorHAnsi"/>
              </w:rPr>
              <w:t xml:space="preserve"> simbolis; jis yra patogus naudoti piliečiams, o įmonėms suteikia daug privalumų. Kaip viena iš </w:t>
            </w:r>
            <w:r w:rsidRPr="008E4DB3">
              <w:rPr>
                <w:rFonts w:cstheme="minorHAnsi"/>
                <w:b/>
              </w:rPr>
              <w:t>pasaulinių valiutų</w:t>
            </w:r>
            <w:r w:rsidRPr="008E4DB3">
              <w:rPr>
                <w:rFonts w:cstheme="minorHAnsi"/>
              </w:rPr>
              <w:t>, euras taip pat suteikia pridėtinės vertės Sąjungos užsienio politikai.</w:t>
            </w:r>
          </w:p>
          <w:p w14:paraId="6165384A" w14:textId="77777777" w:rsidR="00AB7DCE" w:rsidRPr="008E4DB3" w:rsidRDefault="00AB7DCE" w:rsidP="00314856">
            <w:pPr>
              <w:rPr>
                <w:rFonts w:cstheme="minorHAnsi"/>
              </w:rPr>
            </w:pPr>
          </w:p>
          <w:p w14:paraId="032D57DD" w14:textId="70716D7D" w:rsidR="00AB7DCE" w:rsidRPr="008E4DB3" w:rsidRDefault="00AB7DCE" w:rsidP="00314856">
            <w:pPr>
              <w:rPr>
                <w:rFonts w:cstheme="minorHAnsi"/>
              </w:rPr>
            </w:pPr>
            <w:r w:rsidRPr="008E4DB3">
              <w:rPr>
                <w:rFonts w:cstheme="minorHAnsi"/>
              </w:rPr>
              <w:t>Danija yra vienintelė ES valstybė narė, išsiderėjusi galimybę neįsivesti euro. Europos Centrinis Bankas ir Europos Komisija yra atsakingi už jo vertės ir stabilumo išlaikymą ir už kriterijų, kuriuos turi atitikti ES šalys, norinčios prisijungti prie euro zonos, nustatymą.</w:t>
            </w:r>
          </w:p>
          <w:p w14:paraId="7D9058C0" w14:textId="77777777" w:rsidR="00AB7DCE" w:rsidRPr="008E4DB3" w:rsidRDefault="00AB7DCE" w:rsidP="00314856">
            <w:pPr>
              <w:rPr>
                <w:rFonts w:cstheme="minorHAnsi"/>
              </w:rPr>
            </w:pPr>
            <w:r w:rsidRPr="008E4DB3">
              <w:rPr>
                <w:rFonts w:cstheme="minorHAnsi"/>
              </w:rPr>
              <w:t>Euras yra antra pagal svarbą pasaulio valiuta. Tarptautinių mokėjimų eurais ir JAV doleriais procentinės dalys yra beveik lygios ir euras yra antra pasaulio valiuta, kuria daugiausia skolinamasi, skolinama ir sudaromi centrinių bankų rezervai.</w:t>
            </w:r>
          </w:p>
          <w:p w14:paraId="74FD7E0C" w14:textId="25A9C90C" w:rsidR="00AB7DCE" w:rsidRPr="008E4DB3" w:rsidRDefault="00AB7DCE" w:rsidP="00314856">
            <w:pPr>
              <w:rPr>
                <w:rFonts w:cstheme="minorHAnsi"/>
              </w:rPr>
            </w:pPr>
            <w:r w:rsidRPr="008E4DB3">
              <w:rPr>
                <w:rFonts w:cstheme="minorHAnsi"/>
              </w:rPr>
              <w:t xml:space="preserve">Daugelis Europos Sąjungai nepriklausančių šalių ją taip pat naudoja kaip oficialią arba </w:t>
            </w:r>
            <w:r w:rsidRPr="008E4DB3">
              <w:rPr>
                <w:rFonts w:cstheme="minorHAnsi"/>
                <w:i/>
              </w:rPr>
              <w:t>de facto</w:t>
            </w:r>
            <w:r w:rsidRPr="008E4DB3">
              <w:rPr>
                <w:rFonts w:cstheme="minorHAnsi"/>
              </w:rPr>
              <w:t xml:space="preserve"> valiutą, taip pat kaip bazinę valiutą.</w:t>
            </w:r>
          </w:p>
        </w:tc>
      </w:tr>
      <w:tr w:rsidR="00810047" w:rsidRPr="008E4DB3" w14:paraId="66052607" w14:textId="049E2438" w:rsidTr="008E4DB3">
        <w:trPr>
          <w:trHeight w:val="5650"/>
        </w:trPr>
        <w:tc>
          <w:tcPr>
            <w:tcW w:w="3478" w:type="dxa"/>
          </w:tcPr>
          <w:p w14:paraId="6F2C7097" w14:textId="3A013D9C" w:rsidR="00471DA4" w:rsidRPr="008E4DB3" w:rsidRDefault="00471DA4" w:rsidP="00314856">
            <w:pPr>
              <w:rPr>
                <w:rFonts w:cstheme="minorHAnsi"/>
              </w:rPr>
            </w:pPr>
            <w:r w:rsidRPr="008E4DB3">
              <w:rPr>
                <w:rFonts w:cstheme="minorHAnsi"/>
              </w:rPr>
              <w:t>18</w:t>
            </w:r>
          </w:p>
          <w:p w14:paraId="5E93689B" w14:textId="77777777" w:rsidR="00491D03" w:rsidRPr="008E4DB3" w:rsidRDefault="00471DA4" w:rsidP="00314856">
            <w:pPr>
              <w:rPr>
                <w:rFonts w:cstheme="minorHAnsi"/>
              </w:rPr>
            </w:pPr>
            <w:r w:rsidRPr="008E4DB3">
              <w:rPr>
                <w:rFonts w:cstheme="minorHAnsi"/>
              </w:rPr>
              <w:t xml:space="preserve">ES </w:t>
            </w:r>
          </w:p>
          <w:p w14:paraId="50160491" w14:textId="329AE18F" w:rsidR="001F7522" w:rsidRPr="008E4DB3" w:rsidRDefault="00C82A70" w:rsidP="00314856">
            <w:pPr>
              <w:rPr>
                <w:rFonts w:cstheme="minorHAnsi"/>
              </w:rPr>
            </w:pPr>
            <w:r w:rsidRPr="008E4DB3">
              <w:rPr>
                <w:rFonts w:cstheme="minorHAnsi"/>
              </w:rPr>
              <w:t>šalys</w:t>
            </w:r>
          </w:p>
          <w:p w14:paraId="0CD3E803" w14:textId="5820ED3B" w:rsidR="00471DA4" w:rsidRPr="008E4DB3" w:rsidRDefault="00471DA4" w:rsidP="00314856">
            <w:pPr>
              <w:rPr>
                <w:rFonts w:cstheme="minorHAnsi"/>
              </w:rPr>
            </w:pPr>
            <w:r w:rsidRPr="008E4DB3">
              <w:rPr>
                <w:rFonts w:cstheme="minorHAnsi"/>
              </w:rPr>
              <w:t xml:space="preserve"> </w:t>
            </w:r>
            <w:r w:rsidRPr="008E4DB3">
              <w:rPr>
                <w:rFonts w:cstheme="minorHAnsi"/>
              </w:rPr>
              <w:br/>
              <w:t>ES plėtra</w:t>
            </w:r>
          </w:p>
          <w:p w14:paraId="425A7E48" w14:textId="77777777" w:rsidR="00471DA4" w:rsidRPr="008E4DB3" w:rsidRDefault="00471DA4" w:rsidP="00314856">
            <w:pPr>
              <w:rPr>
                <w:rFonts w:cstheme="minorHAnsi"/>
              </w:rPr>
            </w:pPr>
          </w:p>
          <w:p w14:paraId="387869C5" w14:textId="77777777" w:rsidR="00471DA4" w:rsidRPr="008E4DB3" w:rsidRDefault="00471DA4" w:rsidP="00314856">
            <w:pPr>
              <w:rPr>
                <w:rFonts w:cstheme="minorHAnsi"/>
              </w:rPr>
            </w:pPr>
            <w:r w:rsidRPr="008E4DB3">
              <w:rPr>
                <w:rFonts w:cstheme="minorHAnsi"/>
              </w:rPr>
              <w:t xml:space="preserve">Bet kuri </w:t>
            </w:r>
            <w:r w:rsidRPr="008E4DB3">
              <w:rPr>
                <w:rFonts w:cstheme="minorHAnsi"/>
                <w:b/>
              </w:rPr>
              <w:t>Europos šalis</w:t>
            </w:r>
            <w:r w:rsidRPr="008E4DB3">
              <w:rPr>
                <w:rFonts w:cstheme="minorHAnsi"/>
              </w:rPr>
              <w:t xml:space="preserve"> gali teikti narystės  ES paraišką, jeigu ji </w:t>
            </w:r>
            <w:r w:rsidRPr="008E4DB3">
              <w:rPr>
                <w:rFonts w:cstheme="minorHAnsi"/>
                <w:b/>
              </w:rPr>
              <w:t>gerbia ES demokratines vertybes</w:t>
            </w:r>
            <w:r w:rsidRPr="008E4DB3">
              <w:rPr>
                <w:rFonts w:cstheme="minorHAnsi"/>
              </w:rPr>
              <w:t xml:space="preserve"> ir įsipareigoja jas puoselėti.</w:t>
            </w:r>
          </w:p>
          <w:p w14:paraId="3DABF255" w14:textId="77777777" w:rsidR="00471DA4" w:rsidRPr="008E4DB3" w:rsidRDefault="00471DA4" w:rsidP="00314856">
            <w:pPr>
              <w:rPr>
                <w:rFonts w:cstheme="minorHAnsi"/>
              </w:rPr>
            </w:pPr>
          </w:p>
          <w:p w14:paraId="16E839FC" w14:textId="7EE0B690" w:rsidR="00471DA4" w:rsidRPr="008E4DB3" w:rsidRDefault="00471DA4" w:rsidP="00314856">
            <w:pPr>
              <w:rPr>
                <w:rFonts w:cstheme="minorHAnsi"/>
              </w:rPr>
            </w:pPr>
          </w:p>
        </w:tc>
        <w:tc>
          <w:tcPr>
            <w:tcW w:w="7204" w:type="dxa"/>
          </w:tcPr>
          <w:p w14:paraId="03531832" w14:textId="5CA54B62" w:rsidR="00471DA4" w:rsidRPr="008E4DB3" w:rsidRDefault="00471DA4" w:rsidP="00314856">
            <w:pPr>
              <w:rPr>
                <w:rFonts w:cstheme="minorHAnsi"/>
              </w:rPr>
            </w:pPr>
            <w:r w:rsidRPr="008E4DB3">
              <w:rPr>
                <w:rFonts w:cstheme="minorHAnsi"/>
              </w:rPr>
              <w:t>18</w:t>
            </w:r>
          </w:p>
          <w:p w14:paraId="4C49D3E7" w14:textId="70308C9C" w:rsidR="00445FC6" w:rsidRPr="008E4DB3" w:rsidRDefault="00445FC6" w:rsidP="00314856">
            <w:pPr>
              <w:rPr>
                <w:rFonts w:cstheme="minorHAnsi"/>
              </w:rPr>
            </w:pPr>
            <w:r w:rsidRPr="008E4DB3">
              <w:rPr>
                <w:rFonts w:cstheme="minorHAnsi"/>
              </w:rPr>
              <w:t xml:space="preserve">ES narėmis norinčios tapti šalys turi atitikti griežtas narystės ES sąlygas ir pradėti oficialias derybas dėl narystės. </w:t>
            </w:r>
          </w:p>
          <w:p w14:paraId="5E22A3DE" w14:textId="77777777" w:rsidR="00445FC6" w:rsidRPr="008E4DB3" w:rsidRDefault="00445FC6" w:rsidP="00314856">
            <w:pPr>
              <w:rPr>
                <w:rFonts w:cstheme="minorHAnsi"/>
              </w:rPr>
            </w:pPr>
          </w:p>
          <w:p w14:paraId="25D3E1D9" w14:textId="77777777" w:rsidR="00471DA4" w:rsidRPr="008E4DB3" w:rsidRDefault="00471DA4" w:rsidP="00314856">
            <w:pPr>
              <w:rPr>
                <w:rFonts w:cstheme="minorHAnsi"/>
              </w:rPr>
            </w:pPr>
            <w:bookmarkStart w:id="0" w:name="_Hlk132116036"/>
            <w:r w:rsidRPr="008E4DB3">
              <w:rPr>
                <w:rFonts w:cstheme="minorHAnsi"/>
              </w:rPr>
              <w:t xml:space="preserve">Oficialios derybos dėl narystės: šį procesą sudaro ES teisyno (vadinamojo </w:t>
            </w:r>
            <w:proofErr w:type="spellStart"/>
            <w:r w:rsidRPr="008E4DB3">
              <w:rPr>
                <w:rFonts w:cstheme="minorHAnsi"/>
                <w:i/>
              </w:rPr>
              <w:t>acquis</w:t>
            </w:r>
            <w:proofErr w:type="spellEnd"/>
            <w:r w:rsidRPr="008E4DB3">
              <w:rPr>
                <w:rFonts w:cstheme="minorHAnsi"/>
              </w:rPr>
              <w:t>) priėmimas, pasirengimas juos taikyti ir užtikrinti jų vykdymą, taip pat teisminių, administracinių, ekonominių ir kitų reformų, būtinų siekiant įvykdyti prisijungimo sąlygas (vadinamuosius stojimo kriterijus) įgyvendinimas.</w:t>
            </w:r>
          </w:p>
          <w:p w14:paraId="4C8C17B4" w14:textId="77777777" w:rsidR="00471DA4" w:rsidRPr="008E4DB3" w:rsidRDefault="00471DA4" w:rsidP="00314856">
            <w:pPr>
              <w:rPr>
                <w:rFonts w:cstheme="minorHAnsi"/>
              </w:rPr>
            </w:pPr>
          </w:p>
          <w:p w14:paraId="35762504" w14:textId="77777777" w:rsidR="00471DA4" w:rsidRPr="008E4DB3" w:rsidRDefault="00471DA4" w:rsidP="00314856">
            <w:pPr>
              <w:rPr>
                <w:rFonts w:cstheme="minorHAnsi"/>
              </w:rPr>
            </w:pPr>
            <w:r w:rsidRPr="008E4DB3">
              <w:rPr>
                <w:rFonts w:cstheme="minorHAnsi"/>
              </w:rPr>
              <w:t>Narystės kriterijai: vadinamieji Kopenhagos kriterijai, apimantys keletą sričių, tokių kaip:</w:t>
            </w:r>
          </w:p>
          <w:p w14:paraId="1076CF04" w14:textId="77777777" w:rsidR="00471DA4" w:rsidRPr="008E4DB3" w:rsidRDefault="00471DA4" w:rsidP="00314856">
            <w:pPr>
              <w:rPr>
                <w:rFonts w:cstheme="minorHAnsi"/>
              </w:rPr>
            </w:pPr>
            <w:r w:rsidRPr="008E4DB3">
              <w:rPr>
                <w:rFonts w:cstheme="minorHAnsi"/>
              </w:rPr>
              <w:t xml:space="preserve">• demokratinė institucinė sistema, teisinė valstybė, žmogaus teisės ir pagarba mažumoms bei jų apsauga; </w:t>
            </w:r>
          </w:p>
          <w:p w14:paraId="38F087A6" w14:textId="77777777" w:rsidR="00471DA4" w:rsidRPr="008E4DB3" w:rsidRDefault="00471DA4" w:rsidP="00314856">
            <w:pPr>
              <w:rPr>
                <w:rFonts w:cstheme="minorHAnsi"/>
              </w:rPr>
            </w:pPr>
            <w:r w:rsidRPr="008E4DB3">
              <w:rPr>
                <w:rFonts w:cstheme="minorHAnsi"/>
              </w:rPr>
              <w:t xml:space="preserve">• veikianti rinkos ekonomika ir pajėgumas konkuruoti bei atsilaikyti prieš rinkos jėgas Europos Sąjungoje; </w:t>
            </w:r>
          </w:p>
          <w:p w14:paraId="41E0223B" w14:textId="495F9124" w:rsidR="00471DA4" w:rsidRPr="008E4DB3" w:rsidRDefault="00471DA4" w:rsidP="00314856">
            <w:pPr>
              <w:rPr>
                <w:rFonts w:cstheme="minorHAnsi"/>
              </w:rPr>
            </w:pPr>
            <w:r w:rsidRPr="008E4DB3">
              <w:rPr>
                <w:rFonts w:cstheme="minorHAnsi"/>
              </w:rPr>
              <w:t>• gebėjimas prisiimti ir veiksmingai įgyvendinti ES narystės įsipareigojimus, įskaitant politinės, ekonominės ir pinigų sąjungos tikslų laikymąsi.</w:t>
            </w:r>
            <w:bookmarkEnd w:id="0"/>
          </w:p>
        </w:tc>
      </w:tr>
      <w:tr w:rsidR="00810047" w:rsidRPr="008E4DB3" w14:paraId="615FD50D" w14:textId="61AD4A64" w:rsidTr="008E4DB3">
        <w:tc>
          <w:tcPr>
            <w:tcW w:w="3478" w:type="dxa"/>
          </w:tcPr>
          <w:p w14:paraId="145ACA0F" w14:textId="2D4F4E2F" w:rsidR="00314856" w:rsidRPr="008E4DB3" w:rsidRDefault="00314856" w:rsidP="00314856">
            <w:pPr>
              <w:rPr>
                <w:rFonts w:cstheme="minorHAnsi"/>
                <w:bCs/>
              </w:rPr>
            </w:pPr>
            <w:r w:rsidRPr="008E4DB3">
              <w:rPr>
                <w:rFonts w:cstheme="minorHAnsi"/>
              </w:rPr>
              <w:t>19</w:t>
            </w:r>
          </w:p>
          <w:p w14:paraId="7A066901" w14:textId="77777777" w:rsidR="00314856" w:rsidRPr="008E4DB3" w:rsidRDefault="00314856" w:rsidP="00314856">
            <w:pPr>
              <w:rPr>
                <w:rFonts w:cstheme="minorHAnsi"/>
              </w:rPr>
            </w:pPr>
            <w:r w:rsidRPr="008E4DB3">
              <w:rPr>
                <w:rFonts w:cstheme="minorHAnsi"/>
                <w:b/>
              </w:rPr>
              <w:t>Šalys kandidatės</w:t>
            </w:r>
          </w:p>
          <w:p w14:paraId="62F7371C" w14:textId="06D11D09" w:rsidR="00314856" w:rsidRPr="008E4DB3" w:rsidRDefault="00314856" w:rsidP="00491D03">
            <w:pPr>
              <w:numPr>
                <w:ilvl w:val="0"/>
                <w:numId w:val="4"/>
              </w:numPr>
              <w:rPr>
                <w:rFonts w:cstheme="minorHAnsi"/>
              </w:rPr>
            </w:pPr>
            <w:r w:rsidRPr="008E4DB3">
              <w:rPr>
                <w:rFonts w:cstheme="minorHAnsi"/>
              </w:rPr>
              <w:t>Albanija</w:t>
            </w:r>
          </w:p>
          <w:p w14:paraId="1F53991F" w14:textId="628F1CD0" w:rsidR="00491D03" w:rsidRPr="008E4DB3" w:rsidRDefault="00491D03" w:rsidP="00491D03">
            <w:pPr>
              <w:numPr>
                <w:ilvl w:val="0"/>
                <w:numId w:val="4"/>
              </w:numPr>
              <w:rPr>
                <w:rFonts w:cstheme="minorHAnsi"/>
              </w:rPr>
            </w:pPr>
            <w:r w:rsidRPr="008E4DB3">
              <w:rPr>
                <w:rFonts w:cstheme="minorHAnsi"/>
              </w:rPr>
              <w:t>Bosnija ir Hercegovina</w:t>
            </w:r>
          </w:p>
          <w:p w14:paraId="0220F464" w14:textId="61CC0166" w:rsidR="00314856" w:rsidRPr="008E4DB3" w:rsidRDefault="00314856" w:rsidP="00491D03">
            <w:pPr>
              <w:numPr>
                <w:ilvl w:val="0"/>
                <w:numId w:val="4"/>
              </w:numPr>
              <w:rPr>
                <w:rFonts w:cstheme="minorHAnsi"/>
              </w:rPr>
            </w:pPr>
            <w:r w:rsidRPr="008E4DB3">
              <w:rPr>
                <w:rFonts w:cstheme="minorHAnsi"/>
              </w:rPr>
              <w:t>Moldova</w:t>
            </w:r>
          </w:p>
          <w:p w14:paraId="410A0ECE" w14:textId="34A3BD94" w:rsidR="00314856" w:rsidRPr="008E4DB3" w:rsidRDefault="00314856" w:rsidP="00491D03">
            <w:pPr>
              <w:numPr>
                <w:ilvl w:val="0"/>
                <w:numId w:val="4"/>
              </w:numPr>
              <w:rPr>
                <w:rFonts w:cstheme="minorHAnsi"/>
              </w:rPr>
            </w:pPr>
            <w:r w:rsidRPr="008E4DB3">
              <w:rPr>
                <w:rFonts w:cstheme="minorHAnsi"/>
              </w:rPr>
              <w:t>Šiaurės Makedonijos Respublika</w:t>
            </w:r>
          </w:p>
          <w:p w14:paraId="39E6C250" w14:textId="77777777" w:rsidR="00314856" w:rsidRPr="008E4DB3" w:rsidRDefault="00314856" w:rsidP="00491D03">
            <w:pPr>
              <w:numPr>
                <w:ilvl w:val="0"/>
                <w:numId w:val="4"/>
              </w:numPr>
              <w:rPr>
                <w:rFonts w:cstheme="minorHAnsi"/>
              </w:rPr>
            </w:pPr>
            <w:r w:rsidRPr="008E4DB3">
              <w:rPr>
                <w:rFonts w:cstheme="minorHAnsi"/>
              </w:rPr>
              <w:t>Juodkalnija</w:t>
            </w:r>
          </w:p>
          <w:p w14:paraId="64B949DB" w14:textId="77777777" w:rsidR="00314856" w:rsidRPr="008E4DB3" w:rsidRDefault="00314856" w:rsidP="00491D03">
            <w:pPr>
              <w:numPr>
                <w:ilvl w:val="0"/>
                <w:numId w:val="4"/>
              </w:numPr>
              <w:rPr>
                <w:rFonts w:cstheme="minorHAnsi"/>
              </w:rPr>
            </w:pPr>
            <w:r w:rsidRPr="008E4DB3">
              <w:rPr>
                <w:rFonts w:cstheme="minorHAnsi"/>
              </w:rPr>
              <w:t>Serbija</w:t>
            </w:r>
          </w:p>
          <w:p w14:paraId="33534BBF" w14:textId="3A9CF67A" w:rsidR="00314856" w:rsidRPr="008E4DB3" w:rsidRDefault="00314856" w:rsidP="00491D03">
            <w:pPr>
              <w:numPr>
                <w:ilvl w:val="0"/>
                <w:numId w:val="4"/>
              </w:numPr>
              <w:rPr>
                <w:rFonts w:cstheme="minorHAnsi"/>
              </w:rPr>
            </w:pPr>
            <w:r w:rsidRPr="008E4DB3">
              <w:rPr>
                <w:rFonts w:cstheme="minorHAnsi"/>
              </w:rPr>
              <w:t>Turkija</w:t>
            </w:r>
          </w:p>
          <w:p w14:paraId="6415610C" w14:textId="650F9FA2" w:rsidR="00314856" w:rsidRPr="008E4DB3" w:rsidRDefault="00314856" w:rsidP="00491D03">
            <w:pPr>
              <w:numPr>
                <w:ilvl w:val="0"/>
                <w:numId w:val="4"/>
              </w:numPr>
              <w:rPr>
                <w:rFonts w:cstheme="minorHAnsi"/>
              </w:rPr>
            </w:pPr>
            <w:r w:rsidRPr="008E4DB3">
              <w:rPr>
                <w:rFonts w:cstheme="minorHAnsi"/>
              </w:rPr>
              <w:t>Ukraina</w:t>
            </w:r>
          </w:p>
          <w:p w14:paraId="1D8DBB86" w14:textId="0DC8A149" w:rsidR="00314856" w:rsidRPr="008E4DB3" w:rsidRDefault="00314856" w:rsidP="00314856">
            <w:pPr>
              <w:rPr>
                <w:rFonts w:cstheme="minorHAnsi"/>
              </w:rPr>
            </w:pPr>
          </w:p>
        </w:tc>
        <w:tc>
          <w:tcPr>
            <w:tcW w:w="7204" w:type="dxa"/>
          </w:tcPr>
          <w:p w14:paraId="663D8921" w14:textId="56772868" w:rsidR="00471DA4" w:rsidRPr="008E4DB3" w:rsidRDefault="00471DA4" w:rsidP="00471DA4">
            <w:pPr>
              <w:rPr>
                <w:rFonts w:cstheme="minorHAnsi"/>
              </w:rPr>
            </w:pPr>
            <w:r w:rsidRPr="008E4DB3">
              <w:rPr>
                <w:rFonts w:cstheme="minorHAnsi"/>
              </w:rPr>
              <w:t>19</w:t>
            </w:r>
          </w:p>
          <w:p w14:paraId="4C0CD0C5" w14:textId="35FA8142" w:rsidR="00471DA4" w:rsidRPr="008E4DB3" w:rsidRDefault="00471DA4" w:rsidP="00471DA4">
            <w:pPr>
              <w:rPr>
                <w:rFonts w:cstheme="minorHAnsi"/>
              </w:rPr>
            </w:pPr>
            <w:bookmarkStart w:id="1" w:name="_Hlk132116250"/>
            <w:r w:rsidRPr="008E4DB3">
              <w:rPr>
                <w:rFonts w:cstheme="minorHAnsi"/>
              </w:rPr>
              <w:t xml:space="preserve">Šalis gali įstoti į ES tik tuo atveju, jeigu atitinka visus </w:t>
            </w:r>
            <w:r w:rsidRPr="008E4DB3">
              <w:rPr>
                <w:rFonts w:cstheme="minorHAnsi"/>
                <w:b/>
              </w:rPr>
              <w:t>narystės kriterijus</w:t>
            </w:r>
            <w:r w:rsidRPr="008E4DB3">
              <w:rPr>
                <w:rFonts w:cstheme="minorHAnsi"/>
              </w:rPr>
              <w:t>.</w:t>
            </w:r>
          </w:p>
          <w:p w14:paraId="22B1FAB9" w14:textId="77777777" w:rsidR="00471DA4" w:rsidRPr="008E4DB3" w:rsidRDefault="00471DA4" w:rsidP="00471DA4">
            <w:pPr>
              <w:rPr>
                <w:rFonts w:cstheme="minorHAnsi"/>
              </w:rPr>
            </w:pPr>
            <w:r w:rsidRPr="008E4DB3">
              <w:rPr>
                <w:rFonts w:cstheme="minorHAnsi"/>
              </w:rPr>
              <w:t>Yra trys pagrindiniai etapai, kuriuos turi patvirtinti visos ES šalys:</w:t>
            </w:r>
          </w:p>
          <w:p w14:paraId="20EC46ED" w14:textId="77777777" w:rsidR="00471DA4" w:rsidRPr="008E4DB3" w:rsidRDefault="00471DA4" w:rsidP="00471DA4">
            <w:pPr>
              <w:numPr>
                <w:ilvl w:val="0"/>
                <w:numId w:val="3"/>
              </w:numPr>
              <w:rPr>
                <w:rFonts w:cstheme="minorHAnsi"/>
              </w:rPr>
            </w:pPr>
            <w:r w:rsidRPr="008E4DB3">
              <w:rPr>
                <w:rFonts w:cstheme="minorHAnsi"/>
              </w:rPr>
              <w:t>Šalies kandidatės statuso suteikimas</w:t>
            </w:r>
          </w:p>
          <w:p w14:paraId="2369C306" w14:textId="77777777" w:rsidR="00471DA4" w:rsidRPr="008E4DB3" w:rsidRDefault="00471DA4" w:rsidP="00471DA4">
            <w:pPr>
              <w:numPr>
                <w:ilvl w:val="0"/>
                <w:numId w:val="3"/>
              </w:numPr>
              <w:rPr>
                <w:rFonts w:cstheme="minorHAnsi"/>
              </w:rPr>
            </w:pPr>
            <w:r w:rsidRPr="008E4DB3">
              <w:rPr>
                <w:rFonts w:cstheme="minorHAnsi"/>
              </w:rPr>
              <w:t>Derybos</w:t>
            </w:r>
          </w:p>
          <w:p w14:paraId="2B6B7740" w14:textId="77777777" w:rsidR="00471DA4" w:rsidRPr="008E4DB3" w:rsidRDefault="00471DA4" w:rsidP="00471DA4">
            <w:pPr>
              <w:numPr>
                <w:ilvl w:val="0"/>
                <w:numId w:val="3"/>
              </w:numPr>
              <w:rPr>
                <w:rFonts w:cstheme="minorHAnsi"/>
              </w:rPr>
            </w:pPr>
            <w:r w:rsidRPr="008E4DB3">
              <w:rPr>
                <w:rFonts w:cstheme="minorHAnsi"/>
              </w:rPr>
              <w:t>Stojimo sutartis</w:t>
            </w:r>
          </w:p>
          <w:p w14:paraId="54CAA352" w14:textId="77777777" w:rsidR="00471DA4" w:rsidRPr="008E4DB3" w:rsidRDefault="00471DA4" w:rsidP="00471DA4">
            <w:pPr>
              <w:rPr>
                <w:rFonts w:cstheme="minorHAnsi"/>
              </w:rPr>
            </w:pPr>
          </w:p>
          <w:p w14:paraId="500BDBFB" w14:textId="35247343" w:rsidR="00314856" w:rsidRPr="008E4DB3" w:rsidRDefault="00471DA4" w:rsidP="00471DA4">
            <w:pPr>
              <w:rPr>
                <w:rFonts w:cstheme="minorHAnsi"/>
                <w:b/>
                <w:bCs/>
              </w:rPr>
            </w:pPr>
            <w:r w:rsidRPr="008E4DB3">
              <w:rPr>
                <w:rFonts w:cstheme="minorHAnsi"/>
              </w:rPr>
              <w:t xml:space="preserve">Plėtros procesas naudingas tiek Sąjungai, tiek valstybėms kandidatėms, nes jis padeda </w:t>
            </w:r>
            <w:r w:rsidRPr="008E4DB3">
              <w:rPr>
                <w:rFonts w:cstheme="minorHAnsi"/>
                <w:u w:val="single"/>
              </w:rPr>
              <w:t>puoselėti stabilumą, demokratiją ir ekonomikos augimą</w:t>
            </w:r>
            <w:r w:rsidRPr="008E4DB3">
              <w:rPr>
                <w:rFonts w:cstheme="minorHAnsi"/>
              </w:rPr>
              <w:t xml:space="preserve"> kaimyninėse šalyse.</w:t>
            </w:r>
            <w:bookmarkEnd w:id="1"/>
          </w:p>
        </w:tc>
      </w:tr>
      <w:tr w:rsidR="00471DA4" w:rsidRPr="008E4DB3" w14:paraId="364AE3CA" w14:textId="72031D79" w:rsidTr="008E4DB3">
        <w:tc>
          <w:tcPr>
            <w:tcW w:w="3478" w:type="dxa"/>
          </w:tcPr>
          <w:p w14:paraId="347D379A" w14:textId="2CC56F65" w:rsidR="00314856" w:rsidRPr="008E4DB3" w:rsidRDefault="00471DA4" w:rsidP="00314856">
            <w:pPr>
              <w:rPr>
                <w:rFonts w:cstheme="minorHAnsi"/>
                <w:bCs/>
              </w:rPr>
            </w:pPr>
            <w:r w:rsidRPr="008E4DB3">
              <w:rPr>
                <w:rFonts w:cstheme="minorHAnsi"/>
              </w:rPr>
              <w:t>20</w:t>
            </w:r>
          </w:p>
          <w:p w14:paraId="42CAEDA8" w14:textId="77777777" w:rsidR="00314856" w:rsidRPr="008E4DB3" w:rsidRDefault="00314856" w:rsidP="00314856">
            <w:pPr>
              <w:rPr>
                <w:rFonts w:cstheme="minorHAnsi"/>
              </w:rPr>
            </w:pPr>
            <w:r w:rsidRPr="008E4DB3">
              <w:rPr>
                <w:rFonts w:cstheme="minorHAnsi"/>
                <w:b/>
              </w:rPr>
              <w:lastRenderedPageBreak/>
              <w:t>Potencialios šalys kandidatės</w:t>
            </w:r>
          </w:p>
          <w:p w14:paraId="2FD99A96" w14:textId="08ACB122" w:rsidR="00314856" w:rsidRPr="008E4DB3" w:rsidRDefault="00314856" w:rsidP="00314856">
            <w:pPr>
              <w:numPr>
                <w:ilvl w:val="0"/>
                <w:numId w:val="5"/>
              </w:numPr>
              <w:rPr>
                <w:rFonts w:cstheme="minorHAnsi"/>
              </w:rPr>
            </w:pPr>
            <w:r w:rsidRPr="008E4DB3">
              <w:rPr>
                <w:rFonts w:cstheme="minorHAnsi"/>
              </w:rPr>
              <w:t>Kosovas*</w:t>
            </w:r>
          </w:p>
          <w:p w14:paraId="64141B13" w14:textId="44F5A717" w:rsidR="00314856" w:rsidRPr="008E4DB3" w:rsidRDefault="00314856" w:rsidP="00314856">
            <w:pPr>
              <w:numPr>
                <w:ilvl w:val="0"/>
                <w:numId w:val="5"/>
              </w:numPr>
              <w:rPr>
                <w:rFonts w:cstheme="minorHAnsi"/>
              </w:rPr>
            </w:pPr>
            <w:proofErr w:type="spellStart"/>
            <w:r w:rsidRPr="008E4DB3">
              <w:rPr>
                <w:rFonts w:cstheme="minorHAnsi"/>
              </w:rPr>
              <w:t>Sakartvelas</w:t>
            </w:r>
            <w:proofErr w:type="spellEnd"/>
          </w:p>
          <w:p w14:paraId="4A0C2CDB" w14:textId="4D11480E" w:rsidR="00314856" w:rsidRPr="008E4DB3" w:rsidRDefault="00314856" w:rsidP="00314856">
            <w:pPr>
              <w:rPr>
                <w:rFonts w:cstheme="minorHAnsi"/>
              </w:rPr>
            </w:pPr>
            <w:r w:rsidRPr="008E4DB3">
              <w:rPr>
                <w:rFonts w:cstheme="minorHAnsi"/>
              </w:rPr>
              <w:t>*Šis pavadinimas nekeičia pozicijų dėl statuso</w:t>
            </w:r>
          </w:p>
          <w:p w14:paraId="5021A885" w14:textId="77777777" w:rsidR="00314856" w:rsidRPr="008E4DB3" w:rsidRDefault="00314856" w:rsidP="00314856">
            <w:pPr>
              <w:rPr>
                <w:rFonts w:cstheme="minorHAnsi"/>
              </w:rPr>
            </w:pPr>
          </w:p>
        </w:tc>
        <w:tc>
          <w:tcPr>
            <w:tcW w:w="7204" w:type="dxa"/>
          </w:tcPr>
          <w:p w14:paraId="7C8E9D5F" w14:textId="64E02171" w:rsidR="00314856" w:rsidRPr="008E4DB3" w:rsidRDefault="00314856" w:rsidP="00314856">
            <w:pPr>
              <w:rPr>
                <w:rFonts w:cstheme="minorHAnsi"/>
                <w:b/>
                <w:bCs/>
              </w:rPr>
            </w:pPr>
          </w:p>
        </w:tc>
      </w:tr>
      <w:tr w:rsidR="00810047" w:rsidRPr="008E4DB3" w14:paraId="07AB000F" w14:textId="48E93FDA" w:rsidTr="008E4DB3">
        <w:trPr>
          <w:trHeight w:val="6588"/>
        </w:trPr>
        <w:tc>
          <w:tcPr>
            <w:tcW w:w="3478" w:type="dxa"/>
          </w:tcPr>
          <w:p w14:paraId="41FDBCEB" w14:textId="40C951D1" w:rsidR="00471DA4" w:rsidRPr="008E4DB3" w:rsidRDefault="00471DA4" w:rsidP="00314856">
            <w:pPr>
              <w:rPr>
                <w:rFonts w:cstheme="minorHAnsi"/>
              </w:rPr>
            </w:pPr>
            <w:r w:rsidRPr="008E4DB3">
              <w:rPr>
                <w:rFonts w:cstheme="minorHAnsi"/>
              </w:rPr>
              <w:t>21</w:t>
            </w:r>
          </w:p>
          <w:p w14:paraId="5F489362" w14:textId="77777777" w:rsidR="00471DA4" w:rsidRPr="008E4DB3" w:rsidRDefault="00471DA4" w:rsidP="00314856">
            <w:pPr>
              <w:rPr>
                <w:rFonts w:cstheme="minorHAnsi"/>
              </w:rPr>
            </w:pPr>
            <w:r w:rsidRPr="008E4DB3">
              <w:rPr>
                <w:rFonts w:cstheme="minorHAnsi"/>
              </w:rPr>
              <w:t xml:space="preserve">Dėmesys </w:t>
            </w:r>
            <w:r w:rsidRPr="008E4DB3">
              <w:rPr>
                <w:rFonts w:cstheme="minorHAnsi"/>
              </w:rPr>
              <w:br/>
            </w:r>
            <w:r w:rsidRPr="008E4DB3">
              <w:rPr>
                <w:rFonts w:cstheme="minorHAnsi"/>
                <w:i/>
              </w:rPr>
              <w:t>„</w:t>
            </w:r>
            <w:proofErr w:type="spellStart"/>
            <w:r w:rsidRPr="008E4DB3">
              <w:rPr>
                <w:rFonts w:cstheme="minorHAnsi"/>
                <w:i/>
              </w:rPr>
              <w:t>Brexit’ui</w:t>
            </w:r>
            <w:proofErr w:type="spellEnd"/>
            <w:r w:rsidRPr="008E4DB3">
              <w:rPr>
                <w:rFonts w:cstheme="minorHAnsi"/>
                <w:i/>
              </w:rPr>
              <w:t>“</w:t>
            </w:r>
          </w:p>
          <w:p w14:paraId="7E4AF30F" w14:textId="5BE56C52" w:rsidR="00471DA4" w:rsidRPr="008E4DB3" w:rsidRDefault="00471DA4" w:rsidP="00314856">
            <w:pPr>
              <w:rPr>
                <w:rFonts w:cstheme="minorHAnsi"/>
              </w:rPr>
            </w:pPr>
          </w:p>
          <w:p w14:paraId="1C5B8C33" w14:textId="77777777" w:rsidR="00471DA4" w:rsidRPr="008E4DB3" w:rsidRDefault="00471DA4" w:rsidP="00314856">
            <w:pPr>
              <w:rPr>
                <w:rFonts w:cstheme="minorHAnsi"/>
              </w:rPr>
            </w:pPr>
            <w:r w:rsidRPr="008E4DB3">
              <w:rPr>
                <w:rFonts w:cstheme="minorHAnsi"/>
                <w:b/>
              </w:rPr>
              <w:t>ES ir JK prekybos ir bendradarbiavimo susitarimas</w:t>
            </w:r>
            <w:r w:rsidRPr="008E4DB3">
              <w:rPr>
                <w:rFonts w:cstheme="minorHAnsi"/>
              </w:rPr>
              <w:t>, kurį sudarė ES ir JK, laikinai taikomas nuo 2021 m. sausio 1 d.</w:t>
            </w:r>
          </w:p>
          <w:p w14:paraId="4A4DD58C" w14:textId="77777777" w:rsidR="00471DA4" w:rsidRPr="008E4DB3" w:rsidRDefault="00471DA4" w:rsidP="00314856">
            <w:pPr>
              <w:rPr>
                <w:rFonts w:cstheme="minorHAnsi"/>
              </w:rPr>
            </w:pPr>
          </w:p>
          <w:p w14:paraId="3E4567C7" w14:textId="056FE789" w:rsidR="00471DA4" w:rsidRPr="008E4DB3" w:rsidRDefault="00471DA4" w:rsidP="00314856">
            <w:pPr>
              <w:rPr>
                <w:rFonts w:cstheme="minorHAnsi"/>
              </w:rPr>
            </w:pPr>
          </w:p>
        </w:tc>
        <w:tc>
          <w:tcPr>
            <w:tcW w:w="7204" w:type="dxa"/>
          </w:tcPr>
          <w:p w14:paraId="7ED1D5A0" w14:textId="26445830" w:rsidR="00471DA4" w:rsidRPr="008E4DB3" w:rsidRDefault="00445FC6" w:rsidP="00314856">
            <w:pPr>
              <w:rPr>
                <w:rFonts w:cstheme="minorHAnsi"/>
              </w:rPr>
            </w:pPr>
            <w:r w:rsidRPr="008E4DB3">
              <w:rPr>
                <w:rFonts w:cstheme="minorHAnsi"/>
              </w:rPr>
              <w:t>21</w:t>
            </w:r>
          </w:p>
          <w:p w14:paraId="0E026D43" w14:textId="77777777" w:rsidR="00445FC6" w:rsidRPr="008E4DB3" w:rsidRDefault="00445FC6" w:rsidP="00445FC6">
            <w:pPr>
              <w:rPr>
                <w:rFonts w:cstheme="minorHAnsi"/>
              </w:rPr>
            </w:pPr>
            <w:r w:rsidRPr="008E4DB3">
              <w:rPr>
                <w:rFonts w:cstheme="minorHAnsi"/>
              </w:rPr>
              <w:t>Po „</w:t>
            </w:r>
            <w:proofErr w:type="spellStart"/>
            <w:r w:rsidRPr="008E4DB3">
              <w:rPr>
                <w:rFonts w:cstheme="minorHAnsi"/>
              </w:rPr>
              <w:t>Brexit’o</w:t>
            </w:r>
            <w:proofErr w:type="spellEnd"/>
            <w:r w:rsidRPr="008E4DB3">
              <w:rPr>
                <w:rFonts w:cstheme="minorHAnsi"/>
              </w:rPr>
              <w:t>“ ES ir Jungtinės Karalystės santykiai labai pasikeitė. Jungtinė Karalystė nebėra ES narė ir santykiuose su ES tapo trečiąja šalimi. ES ir Jungtinė Karalystė kuria naujus santykius, reglamentuojamus prekybos ir bendradarbiavimo susitarimu.</w:t>
            </w:r>
          </w:p>
          <w:p w14:paraId="26F7DDBD" w14:textId="77777777" w:rsidR="00445FC6" w:rsidRPr="008E4DB3" w:rsidRDefault="00445FC6" w:rsidP="00314856">
            <w:pPr>
              <w:rPr>
                <w:rFonts w:cstheme="minorHAnsi"/>
              </w:rPr>
            </w:pPr>
          </w:p>
          <w:p w14:paraId="52FD52DC" w14:textId="77777777" w:rsidR="00471DA4" w:rsidRPr="008E4DB3" w:rsidRDefault="00471DA4" w:rsidP="00314856">
            <w:pPr>
              <w:rPr>
                <w:rFonts w:cstheme="minorHAnsi"/>
              </w:rPr>
            </w:pPr>
            <w:r w:rsidRPr="008E4DB3">
              <w:rPr>
                <w:rFonts w:cstheme="minorHAnsi"/>
              </w:rPr>
              <w:t xml:space="preserve">Susitarimu nustatyti </w:t>
            </w:r>
            <w:r w:rsidRPr="008E4DB3">
              <w:rPr>
                <w:rFonts w:cstheme="minorHAnsi"/>
                <w:b/>
              </w:rPr>
              <w:t>lengvatiniai susitarimai</w:t>
            </w:r>
            <w:r w:rsidRPr="008E4DB3">
              <w:rPr>
                <w:rFonts w:cstheme="minorHAnsi"/>
              </w:rPr>
              <w:t xml:space="preserve"> tokiose srityse kaip prekyba prekėmis ir paslaugomis, skaitmeninė prekyba, aviacija ir kelių transportas, energetika, žuvininkystė, teisėsauga ir teisminis bendradarbiavimas baudžiamosiose bylose. </w:t>
            </w:r>
          </w:p>
          <w:p w14:paraId="5B60A5F3" w14:textId="77777777" w:rsidR="00471DA4" w:rsidRPr="008E4DB3" w:rsidRDefault="00471DA4" w:rsidP="00314856">
            <w:pPr>
              <w:rPr>
                <w:rFonts w:cstheme="minorHAnsi"/>
              </w:rPr>
            </w:pPr>
          </w:p>
          <w:p w14:paraId="25CB47ED" w14:textId="77777777" w:rsidR="00471DA4" w:rsidRPr="008E4DB3" w:rsidRDefault="00471DA4" w:rsidP="00314856">
            <w:pPr>
              <w:rPr>
                <w:rFonts w:cstheme="minorHAnsi"/>
              </w:rPr>
            </w:pPr>
            <w:r w:rsidRPr="008E4DB3">
              <w:rPr>
                <w:rFonts w:cstheme="minorHAnsi"/>
              </w:rPr>
              <w:t xml:space="preserve">Susitarimas grindžiamas taisyklėmis, kuriomis užtikrinamos </w:t>
            </w:r>
            <w:r w:rsidRPr="008E4DB3">
              <w:rPr>
                <w:rFonts w:cstheme="minorHAnsi"/>
                <w:b/>
              </w:rPr>
              <w:t>vienodos sąlygos ir pagarba pagrindinėms teisėms</w:t>
            </w:r>
            <w:r w:rsidRPr="008E4DB3">
              <w:rPr>
                <w:rFonts w:cstheme="minorHAnsi"/>
              </w:rPr>
              <w:t>.</w:t>
            </w:r>
          </w:p>
          <w:p w14:paraId="0293111D" w14:textId="77777777" w:rsidR="00471DA4" w:rsidRPr="008E4DB3" w:rsidRDefault="00471DA4" w:rsidP="00314856">
            <w:pPr>
              <w:rPr>
                <w:rFonts w:cstheme="minorHAnsi"/>
              </w:rPr>
            </w:pPr>
          </w:p>
          <w:p w14:paraId="5F0439FC" w14:textId="77777777" w:rsidR="00471DA4" w:rsidRPr="008E4DB3" w:rsidRDefault="00471DA4" w:rsidP="00314856">
            <w:pPr>
              <w:rPr>
                <w:rFonts w:cstheme="minorHAnsi"/>
              </w:rPr>
            </w:pPr>
            <w:r w:rsidRPr="008E4DB3">
              <w:rPr>
                <w:rFonts w:cstheme="minorHAnsi"/>
              </w:rPr>
              <w:t>ES ir JK prekybos ir bendradarbiavimo susitarimą sudaro:</w:t>
            </w:r>
          </w:p>
          <w:p w14:paraId="40315815" w14:textId="77777777" w:rsidR="00471DA4" w:rsidRPr="008E4DB3" w:rsidRDefault="00471DA4" w:rsidP="00314856">
            <w:pPr>
              <w:rPr>
                <w:rFonts w:cstheme="minorHAnsi"/>
              </w:rPr>
            </w:pPr>
            <w:r w:rsidRPr="008E4DB3">
              <w:rPr>
                <w:rFonts w:cstheme="minorHAnsi"/>
              </w:rPr>
              <w:t>•</w:t>
            </w:r>
            <w:r w:rsidRPr="008E4DB3">
              <w:rPr>
                <w:rFonts w:cstheme="minorHAnsi"/>
              </w:rPr>
              <w:tab/>
              <w:t>laisvosios prekybos susitarimas, kuriame numatytas plataus užmojo bendradarbiavimas ekonominiais, socialiniais, aplinkos apsaugos ir žuvininkystės klausimais,</w:t>
            </w:r>
          </w:p>
          <w:p w14:paraId="400CFED0" w14:textId="77777777" w:rsidR="00471DA4" w:rsidRPr="008E4DB3" w:rsidRDefault="00471DA4" w:rsidP="00314856">
            <w:pPr>
              <w:rPr>
                <w:rFonts w:cstheme="minorHAnsi"/>
              </w:rPr>
            </w:pPr>
            <w:r w:rsidRPr="008E4DB3">
              <w:rPr>
                <w:rFonts w:cstheme="minorHAnsi"/>
              </w:rPr>
              <w:t>•</w:t>
            </w:r>
            <w:r w:rsidRPr="008E4DB3">
              <w:rPr>
                <w:rFonts w:cstheme="minorHAnsi"/>
              </w:rPr>
              <w:tab/>
              <w:t>glaudi partnerystė piliečių saugumo srityje: nauja teisėsaugos ir teisminio bendradarbiavimo baudžiamosiose ir civilinėse bylose sistema,</w:t>
            </w:r>
          </w:p>
          <w:p w14:paraId="3743785F" w14:textId="4D983B97" w:rsidR="00471DA4" w:rsidRPr="008E4DB3" w:rsidRDefault="00471DA4" w:rsidP="00314856">
            <w:pPr>
              <w:rPr>
                <w:rFonts w:cstheme="minorHAnsi"/>
              </w:rPr>
            </w:pPr>
            <w:r w:rsidRPr="008E4DB3">
              <w:rPr>
                <w:rFonts w:cstheme="minorHAnsi"/>
              </w:rPr>
              <w:t>•</w:t>
            </w:r>
            <w:r w:rsidRPr="008E4DB3">
              <w:rPr>
                <w:rFonts w:cstheme="minorHAnsi"/>
              </w:rPr>
              <w:tab/>
              <w:t>bendra valdymo sistema: sistema, kuria siekiama užtikrinti kuo didesnį teisinį tikrumą įmonėms, vartotojams ir piliečiams</w:t>
            </w:r>
          </w:p>
        </w:tc>
      </w:tr>
      <w:tr w:rsidR="00810047" w:rsidRPr="008E4DB3" w14:paraId="5D1D6BB5" w14:textId="106BBE62" w:rsidTr="008E4DB3">
        <w:trPr>
          <w:trHeight w:val="1611"/>
        </w:trPr>
        <w:tc>
          <w:tcPr>
            <w:tcW w:w="3478" w:type="dxa"/>
          </w:tcPr>
          <w:p w14:paraId="0DA91C46" w14:textId="48B55FDB" w:rsidR="00471DA4" w:rsidRPr="008E4DB3" w:rsidRDefault="00471DA4" w:rsidP="00314856">
            <w:pPr>
              <w:rPr>
                <w:rFonts w:cstheme="minorHAnsi"/>
              </w:rPr>
            </w:pPr>
            <w:r w:rsidRPr="008E4DB3">
              <w:rPr>
                <w:rFonts w:cstheme="minorHAnsi"/>
              </w:rPr>
              <w:t>22</w:t>
            </w:r>
          </w:p>
          <w:p w14:paraId="4A21B8F0" w14:textId="77777777" w:rsidR="00491D03" w:rsidRPr="008E4DB3" w:rsidRDefault="00471DA4" w:rsidP="00314856">
            <w:pPr>
              <w:rPr>
                <w:rFonts w:cstheme="minorHAnsi"/>
              </w:rPr>
            </w:pPr>
            <w:r w:rsidRPr="008E4DB3">
              <w:rPr>
                <w:rFonts w:cstheme="minorHAnsi"/>
              </w:rPr>
              <w:t xml:space="preserve">ES </w:t>
            </w:r>
          </w:p>
          <w:p w14:paraId="565F9139" w14:textId="0315E49C" w:rsidR="00491D03" w:rsidRPr="008E4DB3" w:rsidRDefault="00C82A70" w:rsidP="00314856">
            <w:pPr>
              <w:rPr>
                <w:rFonts w:cstheme="minorHAnsi"/>
              </w:rPr>
            </w:pPr>
            <w:r w:rsidRPr="008E4DB3">
              <w:rPr>
                <w:rFonts w:cstheme="minorHAnsi"/>
              </w:rPr>
              <w:t>istorija</w:t>
            </w:r>
          </w:p>
          <w:p w14:paraId="2193BA71" w14:textId="77777777" w:rsidR="00491D03" w:rsidRPr="008E4DB3" w:rsidRDefault="00491D03" w:rsidP="00314856">
            <w:pPr>
              <w:rPr>
                <w:rFonts w:cstheme="minorHAnsi"/>
              </w:rPr>
            </w:pPr>
          </w:p>
          <w:p w14:paraId="47D26520" w14:textId="3112336F" w:rsidR="00471DA4" w:rsidRPr="008E4DB3" w:rsidRDefault="00491D03" w:rsidP="00314856">
            <w:pPr>
              <w:rPr>
                <w:rFonts w:cstheme="minorHAnsi"/>
              </w:rPr>
            </w:pPr>
            <w:r w:rsidRPr="008E4DB3">
              <w:rPr>
                <w:rFonts w:cstheme="minorHAnsi"/>
              </w:rPr>
              <w:t xml:space="preserve"> </w:t>
            </w:r>
            <w:r w:rsidRPr="008E4DB3">
              <w:rPr>
                <w:rFonts w:cstheme="minorHAnsi"/>
              </w:rPr>
              <w:br/>
            </w:r>
          </w:p>
          <w:p w14:paraId="252F093B" w14:textId="77777777" w:rsidR="00471DA4" w:rsidRPr="008E4DB3" w:rsidRDefault="00471DA4" w:rsidP="00314856">
            <w:pPr>
              <w:rPr>
                <w:rFonts w:cstheme="minorHAnsi"/>
              </w:rPr>
            </w:pPr>
            <w:r w:rsidRPr="008E4DB3">
              <w:rPr>
                <w:rFonts w:cstheme="minorHAnsi"/>
                <w:b/>
              </w:rPr>
              <w:t>Kada tai įvyko?</w:t>
            </w:r>
          </w:p>
          <w:p w14:paraId="2BAE69CB" w14:textId="3E13C113" w:rsidR="00471DA4" w:rsidRPr="008E4DB3" w:rsidRDefault="00471DA4" w:rsidP="00314856">
            <w:pPr>
              <w:rPr>
                <w:rFonts w:cstheme="minorHAnsi"/>
              </w:rPr>
            </w:pPr>
          </w:p>
        </w:tc>
        <w:tc>
          <w:tcPr>
            <w:tcW w:w="7204" w:type="dxa"/>
          </w:tcPr>
          <w:p w14:paraId="15A71F0F" w14:textId="77777777" w:rsidR="00445FC6" w:rsidRPr="008E4DB3" w:rsidRDefault="00445FC6" w:rsidP="00445FC6">
            <w:pPr>
              <w:rPr>
                <w:rFonts w:cstheme="minorHAnsi"/>
              </w:rPr>
            </w:pPr>
            <w:r w:rsidRPr="008E4DB3">
              <w:rPr>
                <w:rFonts w:cstheme="minorHAnsi"/>
              </w:rPr>
              <w:t>22</w:t>
            </w:r>
          </w:p>
          <w:p w14:paraId="475F30C1" w14:textId="77777777" w:rsidR="00445FC6" w:rsidRPr="008E4DB3" w:rsidRDefault="00445FC6" w:rsidP="00445FC6">
            <w:pPr>
              <w:rPr>
                <w:rFonts w:cstheme="minorHAnsi"/>
              </w:rPr>
            </w:pPr>
            <w:r w:rsidRPr="008E4DB3">
              <w:rPr>
                <w:rFonts w:cstheme="minorHAnsi"/>
              </w:rPr>
              <w:t xml:space="preserve">Bėgant metams ES kilo įvairių iššūkių. Dabar pažvelkime į svarbiausius iššūkius, su kuriais ES susidūrė pastaraisiais dešimtmečiais. </w:t>
            </w:r>
          </w:p>
          <w:p w14:paraId="29DE3FB2" w14:textId="77777777" w:rsidR="00445FC6" w:rsidRPr="008E4DB3" w:rsidRDefault="00445FC6" w:rsidP="00445FC6">
            <w:pPr>
              <w:rPr>
                <w:rFonts w:cstheme="minorHAnsi"/>
              </w:rPr>
            </w:pPr>
          </w:p>
          <w:p w14:paraId="10737A04" w14:textId="4E3E5280" w:rsidR="00471DA4" w:rsidRPr="008E4DB3" w:rsidRDefault="00445FC6" w:rsidP="00445FC6">
            <w:pPr>
              <w:rPr>
                <w:rFonts w:cstheme="minorHAnsi"/>
              </w:rPr>
            </w:pPr>
            <w:r w:rsidRPr="008E4DB3">
              <w:rPr>
                <w:rFonts w:cstheme="minorHAnsi"/>
              </w:rPr>
              <w:t xml:space="preserve">Išsamesnę ES istorijos apžvalgą rasite internete: </w:t>
            </w:r>
            <w:hyperlink r:id="rId28" w:history="1">
              <w:r w:rsidRPr="008E4DB3">
                <w:rPr>
                  <w:rStyle w:val="Hyperlink"/>
                  <w:rFonts w:cstheme="minorHAnsi"/>
                  <w:color w:val="auto"/>
                </w:rPr>
                <w:t>ES istorija, ES pradininkai |</w:t>
              </w:r>
            </w:hyperlink>
            <w:hyperlink r:id="rId29" w:history="1">
              <w:r w:rsidRPr="008E4DB3">
                <w:rPr>
                  <w:rStyle w:val="Hyperlink"/>
                  <w:rFonts w:cstheme="minorHAnsi"/>
                  <w:color w:val="auto"/>
                </w:rPr>
                <w:t>Europos Sąjunga (europa.eu)</w:t>
              </w:r>
            </w:hyperlink>
          </w:p>
        </w:tc>
      </w:tr>
      <w:tr w:rsidR="008E4DB3" w:rsidRPr="008E4DB3" w14:paraId="7510D3BA" w14:textId="4760B6D1" w:rsidTr="008E4DB3">
        <w:tc>
          <w:tcPr>
            <w:tcW w:w="3478" w:type="dxa"/>
          </w:tcPr>
          <w:p w14:paraId="29BF4827" w14:textId="2C072AAD" w:rsidR="00314856" w:rsidRPr="008E4DB3" w:rsidRDefault="00606AD0" w:rsidP="00314856">
            <w:pPr>
              <w:rPr>
                <w:rFonts w:cstheme="minorHAnsi"/>
              </w:rPr>
            </w:pPr>
            <w:r w:rsidRPr="008E4DB3">
              <w:rPr>
                <w:rFonts w:cstheme="minorHAnsi"/>
              </w:rPr>
              <w:t>22.1</w:t>
            </w:r>
          </w:p>
          <w:p w14:paraId="31A7EEE9" w14:textId="77777777" w:rsidR="00314856" w:rsidRPr="008E4DB3" w:rsidRDefault="00314856" w:rsidP="00314856">
            <w:pPr>
              <w:rPr>
                <w:rFonts w:cstheme="minorHAnsi"/>
                <w:b/>
                <w:bCs/>
              </w:rPr>
            </w:pPr>
            <w:r w:rsidRPr="008E4DB3">
              <w:rPr>
                <w:rFonts w:cstheme="minorHAnsi"/>
                <w:b/>
              </w:rPr>
              <w:t xml:space="preserve">1952 m. </w:t>
            </w:r>
          </w:p>
          <w:p w14:paraId="71CFB577" w14:textId="66F202BB" w:rsidR="00314856" w:rsidRPr="008E4DB3" w:rsidRDefault="00314856" w:rsidP="00314856">
            <w:pPr>
              <w:rPr>
                <w:rFonts w:cstheme="minorHAnsi"/>
              </w:rPr>
            </w:pPr>
            <w:r w:rsidRPr="008E4DB3">
              <w:rPr>
                <w:rFonts w:cstheme="minorHAnsi"/>
              </w:rPr>
              <w:t>Šešios Europos šalys nusprendžia sukurti anglių ir plieno išteklių pasidalijamojo valdymo bendriją, kad ateityje būtų užkirstas kelias ginklavimosi varžyboms ir užtikrinta taika.</w:t>
            </w:r>
          </w:p>
          <w:p w14:paraId="6D5FBBA3" w14:textId="0CAE5826" w:rsidR="00DC61E9" w:rsidRPr="008E4DB3" w:rsidRDefault="00DC61E9" w:rsidP="00314856">
            <w:pPr>
              <w:rPr>
                <w:rFonts w:cstheme="minorHAnsi"/>
              </w:rPr>
            </w:pPr>
          </w:p>
          <w:p w14:paraId="4829578F" w14:textId="1FD2484E" w:rsidR="00314856" w:rsidRPr="008E4DB3" w:rsidRDefault="00314856" w:rsidP="00DC61E9">
            <w:pPr>
              <w:rPr>
                <w:rFonts w:cstheme="minorHAnsi"/>
              </w:rPr>
            </w:pPr>
          </w:p>
        </w:tc>
        <w:tc>
          <w:tcPr>
            <w:tcW w:w="7204" w:type="dxa"/>
          </w:tcPr>
          <w:p w14:paraId="1D73759D" w14:textId="29FCE6E5" w:rsidR="000C31A9" w:rsidRPr="008E4DB3" w:rsidRDefault="000C31A9" w:rsidP="00E55F87">
            <w:pPr>
              <w:rPr>
                <w:rFonts w:cstheme="minorHAnsi"/>
              </w:rPr>
            </w:pPr>
            <w:r w:rsidRPr="008E4DB3">
              <w:rPr>
                <w:rFonts w:cstheme="minorHAnsi"/>
              </w:rPr>
              <w:t>22.1</w:t>
            </w:r>
          </w:p>
          <w:p w14:paraId="77F7DE2C" w14:textId="51935D69" w:rsidR="00E55F87" w:rsidRPr="008E4DB3" w:rsidRDefault="00E55F87" w:rsidP="00E55F87">
            <w:pPr>
              <w:rPr>
                <w:rFonts w:cstheme="minorHAnsi"/>
                <w:b/>
                <w:bCs/>
              </w:rPr>
            </w:pPr>
            <w:r w:rsidRPr="008E4DB3">
              <w:rPr>
                <w:rFonts w:cstheme="minorHAnsi"/>
                <w:b/>
              </w:rPr>
              <w:t xml:space="preserve">1952 m. </w:t>
            </w:r>
          </w:p>
          <w:p w14:paraId="61EE810A" w14:textId="77777777" w:rsidR="0028705B" w:rsidRPr="008E4DB3" w:rsidRDefault="0028705B" w:rsidP="00471DA4">
            <w:pPr>
              <w:rPr>
                <w:rFonts w:cstheme="minorHAnsi"/>
              </w:rPr>
            </w:pPr>
          </w:p>
          <w:p w14:paraId="0A7B29B0" w14:textId="31FAF39E" w:rsidR="003D11AC" w:rsidRPr="008E4DB3" w:rsidRDefault="0028705B" w:rsidP="00471DA4">
            <w:pPr>
              <w:rPr>
                <w:rFonts w:cstheme="minorHAnsi"/>
              </w:rPr>
            </w:pPr>
            <w:r w:rsidRPr="008E4DB3">
              <w:rPr>
                <w:rFonts w:cstheme="minorHAnsi"/>
              </w:rPr>
              <w:t>Šios šešios šalys – Belgija, Italija, Liuksemburgas, Nyderlandai, Prancūzija ir Vokietija. Europos anglių ir plieno bendrija pradėjo veikti 1952 m.</w:t>
            </w:r>
          </w:p>
          <w:p w14:paraId="0360D476" w14:textId="34C36119" w:rsidR="003D11AC" w:rsidRPr="008E4DB3" w:rsidRDefault="003D11AC" w:rsidP="00471DA4">
            <w:pPr>
              <w:rPr>
                <w:rFonts w:cstheme="minorHAnsi"/>
              </w:rPr>
            </w:pPr>
          </w:p>
          <w:p w14:paraId="4670D8B1" w14:textId="7235EB9E" w:rsidR="003D11AC" w:rsidRPr="008E4DB3" w:rsidRDefault="003D11AC" w:rsidP="00471DA4">
            <w:pPr>
              <w:rPr>
                <w:rFonts w:cstheme="minorHAnsi"/>
              </w:rPr>
            </w:pPr>
            <w:r w:rsidRPr="008E4DB3">
              <w:rPr>
                <w:rFonts w:cstheme="minorHAnsi"/>
              </w:rPr>
              <w:t>Vėliau, 1958 m., šešios šalys pasirašė Romos sutartį ir ėmėsi kurti Europos bendriją (šio pristatymo 9 skaidrė).</w:t>
            </w:r>
          </w:p>
          <w:p w14:paraId="6452456B" w14:textId="224BF9CD" w:rsidR="00314856" w:rsidRPr="008E4DB3" w:rsidRDefault="00314856" w:rsidP="00471DA4">
            <w:pPr>
              <w:rPr>
                <w:rFonts w:cstheme="minorHAnsi"/>
              </w:rPr>
            </w:pPr>
          </w:p>
        </w:tc>
      </w:tr>
      <w:tr w:rsidR="008E4DB3" w:rsidRPr="008E4DB3" w14:paraId="4F822CBD" w14:textId="77777777" w:rsidTr="008E4DB3">
        <w:tc>
          <w:tcPr>
            <w:tcW w:w="3478" w:type="dxa"/>
          </w:tcPr>
          <w:p w14:paraId="09CCEA01" w14:textId="6632B3EF" w:rsidR="00314856" w:rsidRPr="008E4DB3" w:rsidRDefault="00606AD0" w:rsidP="00314856">
            <w:pPr>
              <w:rPr>
                <w:rFonts w:cstheme="minorHAnsi"/>
              </w:rPr>
            </w:pPr>
            <w:r w:rsidRPr="008E4DB3">
              <w:rPr>
                <w:rFonts w:cstheme="minorHAnsi"/>
              </w:rPr>
              <w:t>22.2</w:t>
            </w:r>
          </w:p>
          <w:p w14:paraId="7A55D3EB" w14:textId="77777777" w:rsidR="00314856" w:rsidRPr="008E4DB3" w:rsidRDefault="00314856" w:rsidP="00314856">
            <w:pPr>
              <w:rPr>
                <w:rFonts w:cstheme="minorHAnsi"/>
              </w:rPr>
            </w:pPr>
            <w:r w:rsidRPr="008E4DB3">
              <w:rPr>
                <w:rFonts w:cstheme="minorHAnsi"/>
                <w:b/>
              </w:rPr>
              <w:t>XX a. 7-asis dešimtmetis</w:t>
            </w:r>
            <w:r w:rsidRPr="008E4DB3">
              <w:rPr>
                <w:rFonts w:cstheme="minorHAnsi"/>
              </w:rPr>
              <w:t xml:space="preserve"> </w:t>
            </w:r>
          </w:p>
          <w:p w14:paraId="575747C8" w14:textId="6AAD35D3" w:rsidR="00314856" w:rsidRPr="008E4DB3" w:rsidRDefault="00314856" w:rsidP="00314856">
            <w:pPr>
              <w:rPr>
                <w:rFonts w:cstheme="minorHAnsi"/>
              </w:rPr>
            </w:pPr>
            <w:r w:rsidRPr="008E4DB3">
              <w:rPr>
                <w:rFonts w:cstheme="minorHAnsi"/>
              </w:rPr>
              <w:t xml:space="preserve">Ekonomikai palankus laikotarpis, iš dalies ir dėl to, kad prekiaudamos tarpusavyje valstybės narės nustojo taikyti muitus. Jos taip pat susitarė dėl bendros maisto gamybos kontrolės, kad maisto </w:t>
            </w:r>
            <w:r w:rsidRPr="008E4DB3">
              <w:rPr>
                <w:rFonts w:cstheme="minorHAnsi"/>
              </w:rPr>
              <w:lastRenderedPageBreak/>
              <w:t xml:space="preserve">Europoje užtektų visiems. </w:t>
            </w:r>
          </w:p>
          <w:p w14:paraId="297D7585" w14:textId="77777777" w:rsidR="00314856" w:rsidRPr="008E4DB3" w:rsidRDefault="00314856" w:rsidP="00314856">
            <w:pPr>
              <w:rPr>
                <w:rFonts w:cstheme="minorHAnsi"/>
              </w:rPr>
            </w:pPr>
          </w:p>
        </w:tc>
        <w:tc>
          <w:tcPr>
            <w:tcW w:w="7204" w:type="dxa"/>
          </w:tcPr>
          <w:p w14:paraId="4D123B85" w14:textId="57BAE418" w:rsidR="00314856" w:rsidRPr="008E4DB3" w:rsidRDefault="00314856" w:rsidP="00314856">
            <w:pPr>
              <w:rPr>
                <w:rFonts w:cstheme="minorHAnsi"/>
              </w:rPr>
            </w:pPr>
          </w:p>
        </w:tc>
      </w:tr>
      <w:tr w:rsidR="008E4DB3" w:rsidRPr="008E4DB3" w14:paraId="59A4F888" w14:textId="77777777" w:rsidTr="008E4DB3">
        <w:tc>
          <w:tcPr>
            <w:tcW w:w="3478" w:type="dxa"/>
          </w:tcPr>
          <w:p w14:paraId="03DBC5AA" w14:textId="662647BC" w:rsidR="003D11AC" w:rsidRPr="008E4DB3" w:rsidRDefault="003D11AC" w:rsidP="003D11AC">
            <w:pPr>
              <w:rPr>
                <w:rFonts w:cstheme="minorHAnsi"/>
                <w:lang w:val="en-150"/>
              </w:rPr>
            </w:pPr>
            <w:r w:rsidRPr="008E4DB3">
              <w:rPr>
                <w:rFonts w:cstheme="minorHAnsi"/>
              </w:rPr>
              <w:t>22.</w:t>
            </w:r>
            <w:r w:rsidR="00DD432D" w:rsidRPr="008E4DB3">
              <w:rPr>
                <w:rFonts w:cstheme="minorHAnsi"/>
                <w:lang w:val="en-150"/>
              </w:rPr>
              <w:t>3</w:t>
            </w:r>
          </w:p>
          <w:p w14:paraId="58FD4E5C" w14:textId="77777777" w:rsidR="003D11AC" w:rsidRPr="008E4DB3" w:rsidRDefault="003D11AC" w:rsidP="003D11AC">
            <w:pPr>
              <w:rPr>
                <w:rFonts w:cstheme="minorHAnsi"/>
                <w:b/>
                <w:bCs/>
              </w:rPr>
            </w:pPr>
            <w:r w:rsidRPr="008E4DB3">
              <w:rPr>
                <w:rFonts w:cstheme="minorHAnsi"/>
                <w:b/>
              </w:rPr>
              <w:t>XX a. 8-asis dešimtmetis</w:t>
            </w:r>
          </w:p>
          <w:p w14:paraId="08B4070D" w14:textId="77777777" w:rsidR="003D11AC" w:rsidRPr="008E4DB3" w:rsidRDefault="003D11AC" w:rsidP="003D11AC">
            <w:pPr>
              <w:rPr>
                <w:rFonts w:cstheme="minorHAnsi"/>
                <w:b/>
                <w:bCs/>
              </w:rPr>
            </w:pPr>
          </w:p>
          <w:p w14:paraId="457ABBAA" w14:textId="7D7F3936" w:rsidR="003D11AC" w:rsidRPr="008E4DB3" w:rsidRDefault="003D11AC" w:rsidP="003D11AC">
            <w:pPr>
              <w:rPr>
                <w:rFonts w:cstheme="minorHAnsi"/>
              </w:rPr>
            </w:pPr>
            <w:r w:rsidRPr="008E4DB3">
              <w:rPr>
                <w:rFonts w:cstheme="minorHAnsi"/>
              </w:rPr>
              <w:t>Europos Sąjunga, vis dar žinoma kaip Europos Bendrijos, plečiasi ir priima pirmąsias naujas nares: Daniją, Airiją ir Jungtinę Karalystę.</w:t>
            </w:r>
          </w:p>
        </w:tc>
        <w:tc>
          <w:tcPr>
            <w:tcW w:w="7204" w:type="dxa"/>
          </w:tcPr>
          <w:p w14:paraId="0CB82B20" w14:textId="659AEF1B" w:rsidR="003D11AC" w:rsidRPr="008E4DB3" w:rsidRDefault="003D11AC" w:rsidP="003D11AC">
            <w:pPr>
              <w:rPr>
                <w:rFonts w:cstheme="minorHAnsi"/>
                <w:lang w:val="en-150"/>
              </w:rPr>
            </w:pPr>
            <w:r w:rsidRPr="008E4DB3">
              <w:rPr>
                <w:rFonts w:cstheme="minorHAnsi"/>
              </w:rPr>
              <w:t>22.</w:t>
            </w:r>
            <w:r w:rsidR="00DD432D" w:rsidRPr="008E4DB3">
              <w:rPr>
                <w:rFonts w:cstheme="minorHAnsi"/>
                <w:lang w:val="en-150"/>
              </w:rPr>
              <w:t>3</w:t>
            </w:r>
          </w:p>
          <w:p w14:paraId="2A8CF350" w14:textId="0949FC1C" w:rsidR="008E4DB3" w:rsidRPr="008E4DB3" w:rsidRDefault="008E4DB3" w:rsidP="008E4DB3">
            <w:pPr>
              <w:rPr>
                <w:rFonts w:cstheme="minorHAnsi"/>
                <w:noProof/>
              </w:rPr>
            </w:pPr>
            <w:r w:rsidRPr="008E4DB3">
              <w:rPr>
                <w:rFonts w:cstheme="minorHAnsi"/>
                <w:noProof/>
              </w:rPr>
              <w:t>1973 m. sausio 1 d. prie Europos Bendrijų prisijungė Danija, Airija ir Jungtinė Karalystė – šalių narių skaičius išaugo iki devynių. Dėl arabų šalių ir Izraelio karo, vykusio 1973 m. spalio mėn., Europoje prasidėjo energetikos krizė ir kilo ekonominių problemų.</w:t>
            </w:r>
          </w:p>
          <w:p w14:paraId="76597E4F" w14:textId="77777777" w:rsidR="008E4DB3" w:rsidRPr="008E4DB3" w:rsidRDefault="008E4DB3" w:rsidP="008E4DB3">
            <w:pPr>
              <w:spacing w:after="0" w:line="240" w:lineRule="auto"/>
              <w:rPr>
                <w:rFonts w:cstheme="minorHAnsi"/>
                <w:noProof/>
              </w:rPr>
            </w:pPr>
          </w:p>
          <w:p w14:paraId="7C5F0F36" w14:textId="77777777" w:rsidR="008E4DB3" w:rsidRPr="008E4DB3" w:rsidRDefault="008E4DB3" w:rsidP="008E4DB3">
            <w:pPr>
              <w:rPr>
                <w:rFonts w:cstheme="minorHAnsi"/>
                <w:noProof/>
              </w:rPr>
            </w:pPr>
            <w:r w:rsidRPr="008E4DB3">
              <w:rPr>
                <w:rFonts w:cstheme="minorHAnsi"/>
                <w:noProof/>
              </w:rPr>
              <w:t>Graikijos, Portugalijos ir Ispanijos diktatūroms žlugimas lėmė tolesnę demokratijos sklaidą Europoje. Vykdant regioninę politiką imta skirti dideles lėšas, kad skurdesniuose regionuose būtų kuriamos darbo vietos ir infrastruktūra. 1979 m. vyko pirmieji tiesioginiai Europos Parlamento narių rinkimai, kuriuose Parlamento narius rinko šalių piliečiai.</w:t>
            </w:r>
          </w:p>
          <w:p w14:paraId="107E558F" w14:textId="77777777" w:rsidR="003D11AC" w:rsidRPr="008E4DB3" w:rsidRDefault="003D11AC" w:rsidP="00314856">
            <w:pPr>
              <w:rPr>
                <w:rFonts w:cstheme="minorHAnsi"/>
                <w:noProof/>
              </w:rPr>
            </w:pPr>
          </w:p>
        </w:tc>
      </w:tr>
      <w:tr w:rsidR="008E4DB3" w:rsidRPr="008E4DB3" w14:paraId="0742C045" w14:textId="77777777" w:rsidTr="008E4DB3">
        <w:tc>
          <w:tcPr>
            <w:tcW w:w="3478" w:type="dxa"/>
          </w:tcPr>
          <w:p w14:paraId="105B2C1E" w14:textId="6EEC0C9E" w:rsidR="003D11AC" w:rsidRPr="008E4DB3" w:rsidRDefault="003D11AC" w:rsidP="003D11AC">
            <w:pPr>
              <w:rPr>
                <w:rFonts w:cstheme="minorHAnsi"/>
                <w:lang w:val="en-150"/>
              </w:rPr>
            </w:pPr>
            <w:r w:rsidRPr="008E4DB3">
              <w:rPr>
                <w:rFonts w:cstheme="minorHAnsi"/>
              </w:rPr>
              <w:t>22.</w:t>
            </w:r>
            <w:r w:rsidR="00DD432D" w:rsidRPr="008E4DB3">
              <w:rPr>
                <w:rFonts w:cstheme="minorHAnsi"/>
                <w:lang w:val="en-150"/>
              </w:rPr>
              <w:t>4</w:t>
            </w:r>
          </w:p>
          <w:p w14:paraId="7BCE8C0E" w14:textId="77777777" w:rsidR="003D11AC" w:rsidRPr="008E4DB3" w:rsidRDefault="003D11AC" w:rsidP="003D11AC">
            <w:pPr>
              <w:rPr>
                <w:rFonts w:cstheme="minorHAnsi"/>
                <w:b/>
                <w:bCs/>
              </w:rPr>
            </w:pPr>
            <w:r w:rsidRPr="008E4DB3">
              <w:rPr>
                <w:rFonts w:cstheme="minorHAnsi"/>
                <w:b/>
              </w:rPr>
              <w:t>XX a. 9-asis dešimtmetis</w:t>
            </w:r>
          </w:p>
          <w:p w14:paraId="3DDFEBD9" w14:textId="77777777" w:rsidR="003D11AC" w:rsidRPr="008E4DB3" w:rsidRDefault="003D11AC" w:rsidP="003D11AC">
            <w:pPr>
              <w:rPr>
                <w:rFonts w:cstheme="minorHAnsi"/>
                <w:b/>
                <w:bCs/>
              </w:rPr>
            </w:pPr>
          </w:p>
          <w:p w14:paraId="5267B9ED" w14:textId="77777777" w:rsidR="003D11AC" w:rsidRPr="008E4DB3" w:rsidRDefault="003D11AC" w:rsidP="003D11AC">
            <w:pPr>
              <w:rPr>
                <w:rFonts w:cstheme="minorHAnsi"/>
              </w:rPr>
            </w:pPr>
            <w:r w:rsidRPr="008E4DB3">
              <w:rPr>
                <w:rFonts w:cstheme="minorHAnsi"/>
              </w:rPr>
              <w:t xml:space="preserve">Šiame dešimtmetyje visoje Europoje žlunga komunizmas. Šis dešimtmetis baigiasi Berlyno sienos griuvimu[ Vokietijoje]. </w:t>
            </w:r>
          </w:p>
          <w:p w14:paraId="68C914F6" w14:textId="77777777" w:rsidR="003D11AC" w:rsidRPr="008E4DB3" w:rsidRDefault="003D11AC" w:rsidP="00314856">
            <w:pPr>
              <w:rPr>
                <w:rFonts w:cstheme="minorHAnsi"/>
              </w:rPr>
            </w:pPr>
          </w:p>
        </w:tc>
        <w:tc>
          <w:tcPr>
            <w:tcW w:w="7204" w:type="dxa"/>
          </w:tcPr>
          <w:p w14:paraId="5E734C5C" w14:textId="03D3C9A9" w:rsidR="003D11AC" w:rsidRPr="008E4DB3" w:rsidRDefault="003D11AC" w:rsidP="003D11AC">
            <w:pPr>
              <w:rPr>
                <w:rFonts w:cstheme="minorHAnsi"/>
              </w:rPr>
            </w:pPr>
            <w:r w:rsidRPr="008E4DB3">
              <w:rPr>
                <w:rFonts w:cstheme="minorHAnsi"/>
              </w:rPr>
              <w:t>22.</w:t>
            </w:r>
            <w:r w:rsidR="00DD432D" w:rsidRPr="008E4DB3">
              <w:rPr>
                <w:rFonts w:cstheme="minorHAnsi"/>
              </w:rPr>
              <w:t>4</w:t>
            </w:r>
          </w:p>
          <w:p w14:paraId="053617FC" w14:textId="77777777" w:rsidR="003D11AC" w:rsidRPr="008E4DB3" w:rsidRDefault="003D11AC" w:rsidP="00314856">
            <w:pPr>
              <w:rPr>
                <w:rFonts w:cstheme="minorHAnsi"/>
                <w:noProof/>
              </w:rPr>
            </w:pPr>
          </w:p>
        </w:tc>
      </w:tr>
      <w:tr w:rsidR="008E4DB3" w:rsidRPr="008E4DB3" w14:paraId="46F3BE40" w14:textId="77777777" w:rsidTr="008E4DB3">
        <w:tc>
          <w:tcPr>
            <w:tcW w:w="3478" w:type="dxa"/>
          </w:tcPr>
          <w:p w14:paraId="097EE17C" w14:textId="2C09447E" w:rsidR="00314856" w:rsidRPr="008E4DB3" w:rsidRDefault="00606AD0" w:rsidP="00314856">
            <w:pPr>
              <w:rPr>
                <w:rFonts w:cstheme="minorHAnsi"/>
                <w:lang w:val="en-150"/>
              </w:rPr>
            </w:pPr>
            <w:r w:rsidRPr="008E4DB3">
              <w:rPr>
                <w:rFonts w:cstheme="minorHAnsi"/>
              </w:rPr>
              <w:t>22.</w:t>
            </w:r>
            <w:r w:rsidR="008E4DB3" w:rsidRPr="008E4DB3">
              <w:rPr>
                <w:rFonts w:cstheme="minorHAnsi"/>
                <w:lang w:val="en-150"/>
              </w:rPr>
              <w:t>5</w:t>
            </w:r>
          </w:p>
          <w:p w14:paraId="3B960695" w14:textId="23A009A1" w:rsidR="00314856" w:rsidRPr="008E4DB3" w:rsidRDefault="00314856" w:rsidP="00314856">
            <w:pPr>
              <w:rPr>
                <w:rFonts w:cstheme="minorHAnsi"/>
                <w:b/>
                <w:bCs/>
              </w:rPr>
            </w:pPr>
            <w:r w:rsidRPr="008E4DB3">
              <w:rPr>
                <w:rFonts w:cstheme="minorHAnsi"/>
                <w:b/>
              </w:rPr>
              <w:t>XX a. 10-asis dešimtmetis</w:t>
            </w:r>
          </w:p>
          <w:p w14:paraId="4D9E30DE" w14:textId="48C58426" w:rsidR="0073010B" w:rsidRPr="008E4DB3" w:rsidRDefault="0073010B" w:rsidP="00314856">
            <w:pPr>
              <w:rPr>
                <w:rFonts w:cstheme="minorHAnsi"/>
                <w:b/>
                <w:bCs/>
              </w:rPr>
            </w:pPr>
            <w:r w:rsidRPr="008E4DB3">
              <w:rPr>
                <w:rFonts w:cstheme="minorHAnsi"/>
              </w:rPr>
              <w:t>Šiuo laikotarpiu padėtas pagrindas dviem iš didžiausių ES laimėjimų: laisvam asmenų judėjimui pagal Šengeno susitarimą ir bendrosios rinkos sukūrimui.</w:t>
            </w:r>
          </w:p>
          <w:p w14:paraId="5D3CD3B8" w14:textId="635FA0DC" w:rsidR="00314856" w:rsidRPr="008E4DB3" w:rsidRDefault="00314856" w:rsidP="00314856">
            <w:pPr>
              <w:rPr>
                <w:rFonts w:cstheme="minorHAnsi"/>
              </w:rPr>
            </w:pPr>
          </w:p>
          <w:p w14:paraId="5D580BC5" w14:textId="77777777" w:rsidR="00314856" w:rsidRPr="008E4DB3" w:rsidRDefault="00314856" w:rsidP="00314856">
            <w:pPr>
              <w:rPr>
                <w:rFonts w:cstheme="minorHAnsi"/>
              </w:rPr>
            </w:pPr>
          </w:p>
        </w:tc>
        <w:tc>
          <w:tcPr>
            <w:tcW w:w="7204" w:type="dxa"/>
          </w:tcPr>
          <w:p w14:paraId="6E50CD62" w14:textId="7A955BE7" w:rsidR="005C7317" w:rsidRPr="008E4DB3" w:rsidRDefault="00606AD0" w:rsidP="00314856">
            <w:pPr>
              <w:rPr>
                <w:rFonts w:cstheme="minorHAnsi"/>
              </w:rPr>
            </w:pPr>
            <w:r w:rsidRPr="008E4DB3">
              <w:rPr>
                <w:rFonts w:cstheme="minorHAnsi"/>
              </w:rPr>
              <w:t>22.</w:t>
            </w:r>
            <w:r w:rsidR="008E4DB3" w:rsidRPr="008E4DB3">
              <w:rPr>
                <w:rFonts w:cstheme="minorHAnsi"/>
              </w:rPr>
              <w:t>5</w:t>
            </w:r>
          </w:p>
          <w:p w14:paraId="56BB8403" w14:textId="71B61132" w:rsidR="00491D03" w:rsidRPr="008E4DB3" w:rsidRDefault="00491D03" w:rsidP="00314856">
            <w:pPr>
              <w:rPr>
                <w:rFonts w:cstheme="minorHAnsi"/>
                <w:b/>
                <w:bCs/>
              </w:rPr>
            </w:pPr>
            <w:r w:rsidRPr="008E4DB3">
              <w:rPr>
                <w:rFonts w:cstheme="minorHAnsi"/>
                <w:b/>
              </w:rPr>
              <w:t>XX a. 10-asis dešimtmetis</w:t>
            </w:r>
          </w:p>
          <w:p w14:paraId="6C0D4837" w14:textId="395DD4D4" w:rsidR="00314856" w:rsidRPr="008E4DB3" w:rsidRDefault="0073010B" w:rsidP="00314856">
            <w:pPr>
              <w:rPr>
                <w:rFonts w:cstheme="minorHAnsi"/>
              </w:rPr>
            </w:pPr>
            <w:r w:rsidRPr="008E4DB3">
              <w:rPr>
                <w:rFonts w:cstheme="minorHAnsi"/>
              </w:rPr>
              <w:t xml:space="preserve">Žlugus komunizmui Vidurio ir Rytų Europoje, europiečiai suartėja. </w:t>
            </w:r>
          </w:p>
          <w:p w14:paraId="539BCB85" w14:textId="77777777" w:rsidR="00810047" w:rsidRPr="008E4DB3" w:rsidRDefault="00810047" w:rsidP="00314856">
            <w:pPr>
              <w:rPr>
                <w:rFonts w:cstheme="minorHAnsi"/>
              </w:rPr>
            </w:pPr>
          </w:p>
          <w:p w14:paraId="54984DAE" w14:textId="77777777" w:rsidR="00314856" w:rsidRPr="008E4DB3" w:rsidRDefault="00314856" w:rsidP="00314856">
            <w:pPr>
              <w:rPr>
                <w:rFonts w:cstheme="minorHAnsi"/>
              </w:rPr>
            </w:pPr>
            <w:r w:rsidRPr="008E4DB3">
              <w:rPr>
                <w:rFonts w:cstheme="minorHAnsi"/>
              </w:rPr>
              <w:t>Žmonėms rūpi, kaip saugoti aplinką ir kaip europiečiai galėtų bendradarbiauti saugumo ir gynybos klausimais.</w:t>
            </w:r>
          </w:p>
          <w:p w14:paraId="15C879C2" w14:textId="77777777" w:rsidR="00314856" w:rsidRPr="008E4DB3" w:rsidRDefault="00314856" w:rsidP="00314856">
            <w:pPr>
              <w:rPr>
                <w:rFonts w:cstheme="minorHAnsi"/>
              </w:rPr>
            </w:pPr>
          </w:p>
        </w:tc>
      </w:tr>
      <w:tr w:rsidR="008E4DB3" w:rsidRPr="008E4DB3" w14:paraId="37BBEB15" w14:textId="77777777" w:rsidTr="008E4DB3">
        <w:tc>
          <w:tcPr>
            <w:tcW w:w="3478" w:type="dxa"/>
          </w:tcPr>
          <w:p w14:paraId="5FD92AC9" w14:textId="755C4EF9" w:rsidR="00314856" w:rsidRPr="008E4DB3" w:rsidRDefault="00471DA4" w:rsidP="00314856">
            <w:pPr>
              <w:rPr>
                <w:rFonts w:cstheme="minorHAnsi"/>
                <w:lang w:val="en-150"/>
              </w:rPr>
            </w:pPr>
            <w:r w:rsidRPr="008E4DB3">
              <w:rPr>
                <w:rFonts w:cstheme="minorHAnsi"/>
              </w:rPr>
              <w:t>22.</w:t>
            </w:r>
            <w:r w:rsidR="008E4DB3" w:rsidRPr="008E4DB3">
              <w:rPr>
                <w:rFonts w:cstheme="minorHAnsi"/>
                <w:lang w:val="en-150"/>
              </w:rPr>
              <w:t>6</w:t>
            </w:r>
          </w:p>
          <w:p w14:paraId="2FA7C353" w14:textId="77777777" w:rsidR="00314856" w:rsidRPr="008E4DB3" w:rsidRDefault="00314856" w:rsidP="00314856">
            <w:pPr>
              <w:rPr>
                <w:rFonts w:cstheme="minorHAnsi"/>
                <w:b/>
                <w:bCs/>
              </w:rPr>
            </w:pPr>
            <w:r w:rsidRPr="008E4DB3">
              <w:rPr>
                <w:rFonts w:cstheme="minorHAnsi"/>
                <w:b/>
              </w:rPr>
              <w:t xml:space="preserve">2000–2010 m. </w:t>
            </w:r>
          </w:p>
          <w:p w14:paraId="51FD0352" w14:textId="51392632" w:rsidR="00314856" w:rsidRPr="008E4DB3" w:rsidRDefault="00314856" w:rsidP="00314856">
            <w:pPr>
              <w:rPr>
                <w:rFonts w:cstheme="minorHAnsi"/>
              </w:rPr>
            </w:pPr>
            <w:r w:rsidRPr="008E4DB3">
              <w:rPr>
                <w:rFonts w:cstheme="minorHAnsi"/>
              </w:rPr>
              <w:t>Dabar euras yra daugelio europiečių valiuta. ES šalys pradeda glaudžiau bendradarbiauti kovoje su nusikalstamumu. Pasaulio ekonomiką sukrečia finansų krizė, o Lisabonos sutartimi ES įsteigiamos šiuolaikiškos institucijos ir užtikrinami veiksmingesni darbo metodai.</w:t>
            </w:r>
          </w:p>
          <w:p w14:paraId="187B3092" w14:textId="490313CD" w:rsidR="00491D03" w:rsidRPr="008E4DB3" w:rsidRDefault="00491D03" w:rsidP="00314856">
            <w:pPr>
              <w:rPr>
                <w:rFonts w:cstheme="minorHAnsi"/>
              </w:rPr>
            </w:pPr>
          </w:p>
          <w:p w14:paraId="161B733F" w14:textId="37CD5685" w:rsidR="00491D03" w:rsidRPr="008E4DB3" w:rsidRDefault="00491D03" w:rsidP="00314856">
            <w:pPr>
              <w:rPr>
                <w:rFonts w:cstheme="minorHAnsi"/>
              </w:rPr>
            </w:pPr>
          </w:p>
          <w:p w14:paraId="1B04E2F6" w14:textId="77777777" w:rsidR="00314856" w:rsidRPr="008E4DB3" w:rsidRDefault="00314856" w:rsidP="00314856">
            <w:pPr>
              <w:rPr>
                <w:rFonts w:cstheme="minorHAnsi"/>
              </w:rPr>
            </w:pPr>
          </w:p>
          <w:p w14:paraId="51AF2E23" w14:textId="77777777" w:rsidR="00314856" w:rsidRPr="008E4DB3" w:rsidRDefault="00314856" w:rsidP="00314856">
            <w:pPr>
              <w:rPr>
                <w:rFonts w:cstheme="minorHAnsi"/>
              </w:rPr>
            </w:pPr>
          </w:p>
        </w:tc>
        <w:tc>
          <w:tcPr>
            <w:tcW w:w="7204" w:type="dxa"/>
          </w:tcPr>
          <w:p w14:paraId="1D3F9850" w14:textId="4EF3ADB8" w:rsidR="0092510B" w:rsidRPr="008E4DB3" w:rsidRDefault="00471DA4" w:rsidP="00314856">
            <w:pPr>
              <w:rPr>
                <w:rFonts w:cstheme="minorHAnsi"/>
              </w:rPr>
            </w:pPr>
            <w:r w:rsidRPr="008E4DB3">
              <w:rPr>
                <w:rFonts w:cstheme="minorHAnsi"/>
              </w:rPr>
              <w:t>22.</w:t>
            </w:r>
            <w:r w:rsidR="008E4DB3" w:rsidRPr="008E4DB3">
              <w:rPr>
                <w:rFonts w:cstheme="minorHAnsi"/>
              </w:rPr>
              <w:t>6</w:t>
            </w:r>
          </w:p>
        </w:tc>
      </w:tr>
      <w:tr w:rsidR="008E4DB3" w:rsidRPr="008E4DB3" w14:paraId="033CDCDF" w14:textId="77777777" w:rsidTr="008E4DB3">
        <w:tc>
          <w:tcPr>
            <w:tcW w:w="3478" w:type="dxa"/>
          </w:tcPr>
          <w:p w14:paraId="6BC3B529" w14:textId="714E8C35" w:rsidR="003D11AC" w:rsidRPr="008E4DB3" w:rsidRDefault="003D11AC" w:rsidP="00314856">
            <w:pPr>
              <w:rPr>
                <w:rFonts w:cstheme="minorHAnsi"/>
                <w:lang w:val="en-150"/>
              </w:rPr>
            </w:pPr>
            <w:r w:rsidRPr="008E4DB3">
              <w:rPr>
                <w:rFonts w:cstheme="minorHAnsi"/>
              </w:rPr>
              <w:t>22.</w:t>
            </w:r>
            <w:r w:rsidR="008E4DB3" w:rsidRPr="008E4DB3">
              <w:rPr>
                <w:rFonts w:cstheme="minorHAnsi"/>
                <w:lang w:val="en-150"/>
              </w:rPr>
              <w:t>7</w:t>
            </w:r>
          </w:p>
          <w:p w14:paraId="4E09E20D" w14:textId="77777777" w:rsidR="003D11AC" w:rsidRPr="008E4DB3" w:rsidRDefault="003D11AC" w:rsidP="003D11AC">
            <w:pPr>
              <w:rPr>
                <w:rFonts w:cstheme="minorHAnsi"/>
                <w:b/>
                <w:bCs/>
              </w:rPr>
            </w:pPr>
            <w:r w:rsidRPr="008E4DB3">
              <w:rPr>
                <w:rFonts w:cstheme="minorHAnsi"/>
                <w:b/>
              </w:rPr>
              <w:t xml:space="preserve">2010–2019 m. </w:t>
            </w:r>
          </w:p>
          <w:p w14:paraId="6C31E5CF" w14:textId="77777777" w:rsidR="003D11AC" w:rsidRPr="008E4DB3" w:rsidRDefault="003D11AC" w:rsidP="003D11AC">
            <w:pPr>
              <w:rPr>
                <w:rFonts w:cstheme="minorHAnsi"/>
                <w:b/>
                <w:bCs/>
              </w:rPr>
            </w:pPr>
          </w:p>
          <w:p w14:paraId="3E1F0B23" w14:textId="514A3547" w:rsidR="003D11AC" w:rsidRPr="008E4DB3" w:rsidRDefault="003D11AC" w:rsidP="003D11AC">
            <w:pPr>
              <w:rPr>
                <w:rFonts w:cstheme="minorHAnsi"/>
              </w:rPr>
            </w:pPr>
            <w:r w:rsidRPr="008E4DB3">
              <w:rPr>
                <w:rFonts w:cstheme="minorHAnsi"/>
              </w:rPr>
              <w:t>Tai sudėtingas dešimtmetis, per kurį ES yra priversta reaguoti į pasaulinę finansų krizę, o viena valstybė narė balsuoja už išstojimą.</w:t>
            </w:r>
          </w:p>
        </w:tc>
        <w:tc>
          <w:tcPr>
            <w:tcW w:w="7204" w:type="dxa"/>
          </w:tcPr>
          <w:p w14:paraId="204C3DCF" w14:textId="77777777" w:rsidR="003D11AC" w:rsidRPr="008E4DB3" w:rsidRDefault="003D11AC" w:rsidP="00314856">
            <w:pPr>
              <w:rPr>
                <w:rFonts w:cstheme="minorHAnsi"/>
              </w:rPr>
            </w:pPr>
            <w:r w:rsidRPr="008E4DB3">
              <w:rPr>
                <w:rFonts w:cstheme="minorHAnsi"/>
              </w:rPr>
              <w:t>22.</w:t>
            </w:r>
            <w:r w:rsidR="008E4DB3" w:rsidRPr="008E4DB3">
              <w:rPr>
                <w:rFonts w:cstheme="minorHAnsi"/>
              </w:rPr>
              <w:t>7</w:t>
            </w:r>
          </w:p>
          <w:p w14:paraId="47FB0007" w14:textId="6C450064" w:rsidR="008E4DB3" w:rsidRPr="008E4DB3" w:rsidRDefault="008E4DB3" w:rsidP="00314856">
            <w:pPr>
              <w:rPr>
                <w:rFonts w:cstheme="minorHAnsi"/>
              </w:rPr>
            </w:pPr>
            <w:r w:rsidRPr="008E4DB3">
              <w:rPr>
                <w:rFonts w:cstheme="minorHAnsi"/>
              </w:rPr>
              <w:t>Pasaulio ekonomikos krizė skaudžiai smogė Europai. 2012 m. Europos Sąjungai įteikta </w:t>
            </w:r>
            <w:hyperlink r:id="rId30" w:history="1">
              <w:r w:rsidRPr="008E4DB3">
                <w:rPr>
                  <w:rStyle w:val="Hyperlink"/>
                  <w:rFonts w:cstheme="minorHAnsi"/>
                </w:rPr>
                <w:t>Nobelio taikos premija</w:t>
              </w:r>
            </w:hyperlink>
            <w:r w:rsidRPr="008E4DB3">
              <w:rPr>
                <w:rFonts w:cstheme="minorHAnsi"/>
              </w:rPr>
              <w:t>. Dėl neramumų ir karų įvairiose šalyse daug žmonių bėgo iš savo namų ir ieškojo prieglobsčio Europoje. ES susidūrė su iššūkiu, kaip jais pasirūpinti, užtikrinti jų gerovę ir gerbti jų žmogaus teises. Klimato kaita atsidūrė tarp pačių svarbiausių darbotvarkės punktų – vadovai susitarė sumažinti žalingų teršalų išmetimą. 2013 m. Kroatija tapo 28-ąja ES valstybe nare. O 2016 m. Jungtinė Karalystė referendume balsavo už pasitraukimą iš ES.</w:t>
            </w:r>
          </w:p>
        </w:tc>
      </w:tr>
      <w:tr w:rsidR="008E4DB3" w:rsidRPr="008E4DB3" w14:paraId="623F010C" w14:textId="77777777" w:rsidTr="008E4DB3">
        <w:tc>
          <w:tcPr>
            <w:tcW w:w="3478" w:type="dxa"/>
          </w:tcPr>
          <w:p w14:paraId="6C75746C" w14:textId="188AA10E" w:rsidR="003D11AC" w:rsidRPr="008E4DB3" w:rsidRDefault="003D11AC" w:rsidP="00314856">
            <w:pPr>
              <w:rPr>
                <w:rFonts w:cstheme="minorHAnsi"/>
                <w:lang w:val="lv-LV"/>
              </w:rPr>
            </w:pPr>
            <w:r w:rsidRPr="008E4DB3">
              <w:rPr>
                <w:rFonts w:cstheme="minorHAnsi"/>
                <w:lang w:val="lv-LV"/>
              </w:rPr>
              <w:t>22.</w:t>
            </w:r>
            <w:r w:rsidR="008E4DB3" w:rsidRPr="008E4DB3">
              <w:rPr>
                <w:rFonts w:cstheme="minorHAnsi"/>
                <w:lang w:val="lv-LV"/>
              </w:rPr>
              <w:t>8</w:t>
            </w:r>
          </w:p>
          <w:p w14:paraId="710050BD" w14:textId="77777777" w:rsidR="003D11AC" w:rsidRPr="008E4DB3" w:rsidRDefault="003D11AC" w:rsidP="003D11AC">
            <w:pPr>
              <w:rPr>
                <w:rFonts w:cstheme="minorHAnsi"/>
                <w:b/>
                <w:bCs/>
              </w:rPr>
            </w:pPr>
            <w:r w:rsidRPr="008E4DB3">
              <w:rPr>
                <w:rFonts w:cstheme="minorHAnsi"/>
                <w:b/>
              </w:rPr>
              <w:lastRenderedPageBreak/>
              <w:t>Nuo 2020 m. iki šių dienų</w:t>
            </w:r>
          </w:p>
          <w:p w14:paraId="34264617" w14:textId="77777777" w:rsidR="003D11AC" w:rsidRPr="008E4DB3" w:rsidRDefault="003D11AC" w:rsidP="003D11AC">
            <w:pPr>
              <w:rPr>
                <w:rFonts w:cstheme="minorHAnsi"/>
                <w:b/>
                <w:bCs/>
              </w:rPr>
            </w:pPr>
          </w:p>
          <w:p w14:paraId="524498C4" w14:textId="3B5BBBB2" w:rsidR="003D11AC" w:rsidRPr="008E4DB3" w:rsidRDefault="003D11AC" w:rsidP="003D11AC">
            <w:pPr>
              <w:rPr>
                <w:rFonts w:cstheme="minorHAnsi"/>
                <w:lang w:val="lv-LV"/>
              </w:rPr>
            </w:pPr>
            <w:r w:rsidRPr="008E4DB3">
              <w:rPr>
                <w:rFonts w:cstheme="minorHAnsi"/>
              </w:rPr>
              <w:t>ES turi reaguoti į beprecedenčius iššūkius, tokius kaip COVID-19 pandemija ir Rusijos agresijos karas prieš Ukrainą.</w:t>
            </w:r>
          </w:p>
        </w:tc>
        <w:tc>
          <w:tcPr>
            <w:tcW w:w="7204" w:type="dxa"/>
          </w:tcPr>
          <w:p w14:paraId="5F436230" w14:textId="77777777" w:rsidR="003D11AC" w:rsidRPr="008E4DB3" w:rsidRDefault="003D11AC" w:rsidP="00314856">
            <w:pPr>
              <w:rPr>
                <w:rFonts w:cstheme="minorHAnsi"/>
              </w:rPr>
            </w:pPr>
            <w:r w:rsidRPr="008E4DB3">
              <w:rPr>
                <w:rFonts w:cstheme="minorHAnsi"/>
              </w:rPr>
              <w:lastRenderedPageBreak/>
              <w:t>22.</w:t>
            </w:r>
            <w:r w:rsidR="008E4DB3" w:rsidRPr="008E4DB3">
              <w:rPr>
                <w:rFonts w:cstheme="minorHAnsi"/>
              </w:rPr>
              <w:t>8</w:t>
            </w:r>
          </w:p>
          <w:p w14:paraId="7DB0C57E" w14:textId="77777777" w:rsidR="008E4DB3" w:rsidRPr="008E4DB3" w:rsidRDefault="008E4DB3" w:rsidP="008E4DB3">
            <w:pPr>
              <w:spacing w:after="0" w:line="240" w:lineRule="auto"/>
              <w:rPr>
                <w:rFonts w:cstheme="minorHAnsi"/>
                <w:b/>
                <w:bCs/>
              </w:rPr>
            </w:pPr>
            <w:r w:rsidRPr="008E4DB3">
              <w:rPr>
                <w:rFonts w:cstheme="minorHAnsi"/>
                <w:b/>
                <w:bCs/>
              </w:rPr>
              <w:lastRenderedPageBreak/>
              <w:t>2020 m. sausis. Bendras ES atsakas į COVID-19</w:t>
            </w:r>
          </w:p>
          <w:p w14:paraId="01957AFF" w14:textId="083EA3F9" w:rsidR="008E4DB3" w:rsidRPr="008E4DB3" w:rsidRDefault="008E4DB3" w:rsidP="008E4DB3">
            <w:pPr>
              <w:rPr>
                <w:rFonts w:cstheme="minorHAnsi"/>
              </w:rPr>
            </w:pPr>
            <w:r w:rsidRPr="008E4DB3">
              <w:rPr>
                <w:rFonts w:cstheme="minorHAnsi"/>
              </w:rPr>
              <w:t>COVID-19 pandemija sukelia didelio masto ekstremaliąją visuomenės sveikatos situaciją ir ekonomikos sulėtėjimą. ES ir jos valstybės narės bendromis jėgomis remia sveikatos priežiūros sistemas, stabdo viruso plitimą ir aprūpina vakcinomis žmones ES ir už jos ribų. ES vadovai susitaria dėl didžiausio iki šiol ES biudžeto lėšomis finansuoto </w:t>
            </w:r>
            <w:hyperlink r:id="rId31" w:history="1">
              <w:r w:rsidRPr="008E4DB3">
                <w:rPr>
                  <w:rStyle w:val="Hyperlink"/>
                  <w:rFonts w:cstheme="minorHAnsi"/>
                </w:rPr>
                <w:t>skatinamųjų priemonių rinkinio</w:t>
              </w:r>
            </w:hyperlink>
            <w:r w:rsidRPr="008E4DB3">
              <w:rPr>
                <w:rFonts w:cstheme="minorHAnsi"/>
              </w:rPr>
              <w:t>, kuriame daugiausia dėmesio skiriama žaliajam ir skaitmeniniam ekonomikos gaivinimui, nes ES siekia iki 2050 m. </w:t>
            </w:r>
            <w:hyperlink r:id="rId32" w:history="1">
              <w:r w:rsidRPr="008E4DB3">
                <w:rPr>
                  <w:rStyle w:val="Hyperlink"/>
                  <w:rFonts w:cstheme="minorHAnsi"/>
                </w:rPr>
                <w:t>neutralizuoti poveikį klimatui</w:t>
              </w:r>
            </w:hyperlink>
            <w:r w:rsidRPr="008E4DB3">
              <w:rPr>
                <w:rFonts w:cstheme="minorHAnsi"/>
              </w:rPr>
              <w:t>.</w:t>
            </w:r>
          </w:p>
          <w:p w14:paraId="66253D8E" w14:textId="77777777" w:rsidR="008E4DB3" w:rsidRPr="008E4DB3" w:rsidRDefault="008E4DB3" w:rsidP="008E4DB3">
            <w:pPr>
              <w:rPr>
                <w:rFonts w:cstheme="minorHAnsi"/>
              </w:rPr>
            </w:pPr>
          </w:p>
          <w:p w14:paraId="5E9C44CD" w14:textId="77777777" w:rsidR="008E4DB3" w:rsidRPr="008E4DB3" w:rsidRDefault="008E4DB3" w:rsidP="008E4DB3">
            <w:pPr>
              <w:rPr>
                <w:rFonts w:cstheme="minorHAnsi"/>
                <w:b/>
                <w:bCs/>
              </w:rPr>
            </w:pPr>
            <w:r w:rsidRPr="008E4DB3">
              <w:rPr>
                <w:rFonts w:cstheme="minorHAnsi"/>
                <w:b/>
                <w:bCs/>
              </w:rPr>
              <w:t>2020 m. sausio 31 d. Jungtinė Karalystė išstoja iš ES</w:t>
            </w:r>
          </w:p>
          <w:p w14:paraId="2C086735" w14:textId="3DB74FF8" w:rsidR="008E4DB3" w:rsidRPr="008E4DB3" w:rsidRDefault="008E4DB3" w:rsidP="008E4DB3">
            <w:pPr>
              <w:rPr>
                <w:rFonts w:cstheme="minorHAnsi"/>
              </w:rPr>
            </w:pPr>
            <w:r w:rsidRPr="008E4DB3">
              <w:rPr>
                <w:rFonts w:cstheme="minorHAnsi"/>
              </w:rPr>
              <w:t>Po 47 narystės metų Jungtinė Karalystė išstoja iš ES ir pradeda naują santykių su ES etapą.</w:t>
            </w:r>
          </w:p>
          <w:p w14:paraId="3C83BFB3" w14:textId="77777777" w:rsidR="008E4DB3" w:rsidRPr="008E4DB3" w:rsidRDefault="008E4DB3" w:rsidP="008E4DB3">
            <w:pPr>
              <w:rPr>
                <w:rFonts w:cstheme="minorHAnsi"/>
              </w:rPr>
            </w:pPr>
          </w:p>
          <w:p w14:paraId="596C2F6C" w14:textId="255E115E" w:rsidR="008E4DB3" w:rsidRPr="008E4DB3" w:rsidRDefault="008E4DB3" w:rsidP="008E4DB3">
            <w:pPr>
              <w:rPr>
                <w:rFonts w:cstheme="minorHAnsi"/>
              </w:rPr>
            </w:pPr>
            <w:hyperlink r:id="rId33" w:history="1">
              <w:r w:rsidRPr="008E4DB3">
                <w:rPr>
                  <w:rStyle w:val="Hyperlink"/>
                  <w:rFonts w:cstheme="minorHAnsi"/>
                </w:rPr>
                <w:t>Santykiai su Jungtine Karalyste</w:t>
              </w:r>
            </w:hyperlink>
          </w:p>
          <w:p w14:paraId="24CD06BC" w14:textId="77777777" w:rsidR="008E4DB3" w:rsidRPr="008E4DB3" w:rsidRDefault="008E4DB3" w:rsidP="008E4DB3">
            <w:pPr>
              <w:rPr>
                <w:rFonts w:cstheme="minorHAnsi"/>
              </w:rPr>
            </w:pPr>
          </w:p>
          <w:p w14:paraId="266433E7" w14:textId="77777777" w:rsidR="008E4DB3" w:rsidRPr="008E4DB3" w:rsidRDefault="008E4DB3" w:rsidP="008E4DB3">
            <w:pPr>
              <w:rPr>
                <w:rFonts w:cstheme="minorHAnsi"/>
                <w:b/>
                <w:bCs/>
              </w:rPr>
            </w:pPr>
            <w:r w:rsidRPr="008E4DB3">
              <w:rPr>
                <w:rFonts w:cstheme="minorHAnsi"/>
                <w:b/>
                <w:bCs/>
              </w:rPr>
              <w:t>2021 m. balandis. Konferencijos dėl Europos ateities pradžia</w:t>
            </w:r>
          </w:p>
          <w:p w14:paraId="6D27ED72" w14:textId="68882DFD" w:rsidR="008E4DB3" w:rsidRPr="008E4DB3" w:rsidRDefault="008E4DB3" w:rsidP="008E4DB3">
            <w:pPr>
              <w:rPr>
                <w:rFonts w:cstheme="minorHAnsi"/>
              </w:rPr>
            </w:pPr>
            <w:r w:rsidRPr="008E4DB3">
              <w:rPr>
                <w:rFonts w:cstheme="minorHAnsi"/>
              </w:rPr>
              <w:t>2021 m. ES pradeda metus truksiančią </w:t>
            </w:r>
            <w:hyperlink r:id="rId34" w:history="1">
              <w:r w:rsidRPr="008E4DB3">
                <w:rPr>
                  <w:rStyle w:val="Hyperlink"/>
                  <w:rFonts w:cstheme="minorHAnsi"/>
                </w:rPr>
                <w:t>Konferenciją dėl Europos ateities</w:t>
              </w:r>
            </w:hyperlink>
            <w:r w:rsidRPr="008E4DB3">
              <w:rPr>
                <w:rFonts w:cstheme="minorHAnsi"/>
              </w:rPr>
              <w:t>. Beprecedentis dalyvaujamosios demokratijos renginys suteikia ES piliečiams unikalią galimybę pareikšti savo nuomonę ir padėti formuoti ES ateitį. </w:t>
            </w:r>
          </w:p>
          <w:p w14:paraId="4B593EFE" w14:textId="77777777" w:rsidR="008E4DB3" w:rsidRPr="008E4DB3" w:rsidRDefault="008E4DB3" w:rsidP="008E4DB3">
            <w:pPr>
              <w:rPr>
                <w:rFonts w:cstheme="minorHAnsi"/>
              </w:rPr>
            </w:pPr>
          </w:p>
          <w:p w14:paraId="2FCD2806" w14:textId="77777777" w:rsidR="008E4DB3" w:rsidRPr="008E4DB3" w:rsidRDefault="008E4DB3" w:rsidP="008E4DB3">
            <w:pPr>
              <w:rPr>
                <w:rFonts w:cstheme="minorHAnsi"/>
                <w:b/>
                <w:bCs/>
              </w:rPr>
            </w:pPr>
            <w:r w:rsidRPr="008E4DB3">
              <w:rPr>
                <w:rFonts w:cstheme="minorHAnsi"/>
                <w:b/>
                <w:bCs/>
              </w:rPr>
              <w:t>2022 m. vasaris. Rusija įsiveržia į Ukrainą</w:t>
            </w:r>
          </w:p>
          <w:p w14:paraId="6C854086" w14:textId="77777777" w:rsidR="008E4DB3" w:rsidRPr="008E4DB3" w:rsidRDefault="008E4DB3" w:rsidP="008E4DB3">
            <w:pPr>
              <w:rPr>
                <w:rFonts w:cstheme="minorHAnsi"/>
              </w:rPr>
            </w:pPr>
            <w:r w:rsidRPr="008E4DB3">
              <w:rPr>
                <w:rFonts w:cstheme="minorHAnsi"/>
              </w:rPr>
              <w:t>ES ir jos tarptautiniai partneriai griežtai pasmerkia Rusijos nepagrįstą ir neišprovokuotą agresijos karą. ES priima griežtas </w:t>
            </w:r>
            <w:hyperlink r:id="rId35" w:history="1">
              <w:r w:rsidRPr="008E4DB3">
                <w:rPr>
                  <w:rStyle w:val="Hyperlink"/>
                  <w:rFonts w:cstheme="minorHAnsi"/>
                </w:rPr>
                <w:t>sankcijas Rusijai</w:t>
              </w:r>
            </w:hyperlink>
            <w:r w:rsidRPr="008E4DB3">
              <w:rPr>
                <w:rFonts w:cstheme="minorHAnsi"/>
              </w:rPr>
              <w:t> ir teikia finansinę, humanitarinę, karinę ir kitokią </w:t>
            </w:r>
            <w:hyperlink r:id="rId36" w:history="1">
              <w:r w:rsidRPr="008E4DB3">
                <w:rPr>
                  <w:rStyle w:val="Hyperlink"/>
                  <w:rFonts w:cstheme="minorHAnsi"/>
                </w:rPr>
                <w:t>pagalbą Ukrainai</w:t>
              </w:r>
            </w:hyperlink>
            <w:r w:rsidRPr="008E4DB3">
              <w:rPr>
                <w:rFonts w:cstheme="minorHAnsi"/>
              </w:rPr>
              <w:t>.</w:t>
            </w:r>
          </w:p>
          <w:p w14:paraId="2CA57324" w14:textId="19514EA9" w:rsidR="008E4DB3" w:rsidRPr="008E4DB3" w:rsidRDefault="008E4DB3" w:rsidP="00314856">
            <w:pPr>
              <w:rPr>
                <w:rFonts w:cstheme="minorHAnsi"/>
              </w:rPr>
            </w:pPr>
          </w:p>
        </w:tc>
      </w:tr>
      <w:tr w:rsidR="008E4DB3" w:rsidRPr="008E4DB3" w14:paraId="492DA7EE" w14:textId="77777777" w:rsidTr="00F52989">
        <w:tc>
          <w:tcPr>
            <w:tcW w:w="10682" w:type="dxa"/>
            <w:gridSpan w:val="2"/>
          </w:tcPr>
          <w:p w14:paraId="3878483B" w14:textId="77777777" w:rsidR="008E4DB3" w:rsidRPr="008E4DB3" w:rsidRDefault="008E4DB3" w:rsidP="00606AD0">
            <w:pPr>
              <w:rPr>
                <w:rFonts w:cstheme="minorHAnsi"/>
              </w:rPr>
            </w:pPr>
            <w:r w:rsidRPr="008E4DB3">
              <w:rPr>
                <w:rFonts w:cstheme="minorHAnsi"/>
              </w:rPr>
              <w:lastRenderedPageBreak/>
              <w:t>23</w:t>
            </w:r>
          </w:p>
          <w:p w14:paraId="7977D48D" w14:textId="77777777" w:rsidR="008E4DB3" w:rsidRPr="008E4DB3" w:rsidRDefault="008E4DB3" w:rsidP="00606AD0">
            <w:pPr>
              <w:rPr>
                <w:rFonts w:cstheme="minorHAnsi"/>
              </w:rPr>
            </w:pPr>
            <w:r w:rsidRPr="008E4DB3">
              <w:rPr>
                <w:rFonts w:cstheme="minorHAnsi"/>
                <w:b/>
              </w:rPr>
              <w:t>© Europos Sąjunga, 2023 m.</w:t>
            </w:r>
          </w:p>
          <w:p w14:paraId="05220C41" w14:textId="77777777" w:rsidR="008E4DB3" w:rsidRPr="008E4DB3" w:rsidRDefault="008E4DB3" w:rsidP="00606AD0">
            <w:pPr>
              <w:rPr>
                <w:rFonts w:cstheme="minorHAnsi"/>
              </w:rPr>
            </w:pPr>
            <w:r w:rsidRPr="008E4DB3">
              <w:rPr>
                <w:rFonts w:cstheme="minorHAnsi"/>
              </w:rPr>
              <w:t xml:space="preserve">Jei nenurodyta kitaip, šią pateiktį pakartotinai naudoti leidžiama pagal licenciją </w:t>
            </w:r>
            <w:hyperlink r:id="rId37" w:history="1">
              <w:r w:rsidRPr="008E4DB3">
                <w:rPr>
                  <w:rStyle w:val="Hyperlink"/>
                  <w:rFonts w:cstheme="minorHAnsi"/>
                  <w:color w:val="auto"/>
                </w:rPr>
                <w:t>CC BY 4.0</w:t>
              </w:r>
            </w:hyperlink>
            <w:r w:rsidRPr="008E4DB3">
              <w:rPr>
                <w:rFonts w:cstheme="minorHAnsi"/>
              </w:rPr>
              <w:t>. Naudoti ar atgaminti elementus, kurių autorių teisės nepriklauso Europos Sąjungai, galima tik gavus atitinkamų teisių turėtojų leidimą.</w:t>
            </w:r>
          </w:p>
          <w:p w14:paraId="063CC3CD" w14:textId="77777777" w:rsidR="008E4DB3" w:rsidRPr="008E4DB3" w:rsidRDefault="008E4DB3" w:rsidP="00606AD0">
            <w:pPr>
              <w:rPr>
                <w:rFonts w:cstheme="minorHAnsi"/>
              </w:rPr>
            </w:pPr>
          </w:p>
          <w:p w14:paraId="35EFBCE0" w14:textId="64304D10" w:rsidR="008E4DB3" w:rsidRPr="008E4DB3" w:rsidRDefault="008E4DB3" w:rsidP="00314856">
            <w:pPr>
              <w:rPr>
                <w:rFonts w:cstheme="minorHAnsi"/>
              </w:rPr>
            </w:pPr>
            <w:r w:rsidRPr="008E4DB3">
              <w:rPr>
                <w:rFonts w:cstheme="minorHAnsi"/>
              </w:rPr>
              <w:t xml:space="preserve">Nuotrauka 7 skaidrėje, šaltinis: © Adobe </w:t>
            </w:r>
            <w:proofErr w:type="spellStart"/>
            <w:r w:rsidRPr="008E4DB3">
              <w:rPr>
                <w:rFonts w:cstheme="minorHAnsi"/>
              </w:rPr>
              <w:t>Stock</w:t>
            </w:r>
            <w:proofErr w:type="spellEnd"/>
            <w:r w:rsidRPr="008E4DB3">
              <w:rPr>
                <w:rFonts w:cstheme="minorHAnsi"/>
              </w:rPr>
              <w:t xml:space="preserve">, </w:t>
            </w:r>
            <w:proofErr w:type="spellStart"/>
            <w:r w:rsidRPr="008E4DB3">
              <w:rPr>
                <w:rFonts w:cstheme="minorHAnsi"/>
              </w:rPr>
              <w:t>Jacob</w:t>
            </w:r>
            <w:proofErr w:type="spellEnd"/>
            <w:r w:rsidRPr="008E4DB3">
              <w:rPr>
                <w:rFonts w:cstheme="minorHAnsi"/>
              </w:rPr>
              <w:t xml:space="preserve"> </w:t>
            </w:r>
            <w:proofErr w:type="spellStart"/>
            <w:r w:rsidRPr="008E4DB3">
              <w:rPr>
                <w:rFonts w:cstheme="minorHAnsi"/>
              </w:rPr>
              <w:t>Lund</w:t>
            </w:r>
            <w:proofErr w:type="spellEnd"/>
          </w:p>
        </w:tc>
      </w:tr>
    </w:tbl>
    <w:p w14:paraId="14F21646" w14:textId="77777777" w:rsidR="001D4409" w:rsidRPr="008E4DB3" w:rsidRDefault="001D4409">
      <w:pPr>
        <w:rPr>
          <w:rFonts w:cstheme="minorHAnsi"/>
          <w:lang w:val="lv-LV"/>
        </w:rPr>
      </w:pPr>
    </w:p>
    <w:sectPr w:rsidR="001D4409" w:rsidRPr="008E4DB3" w:rsidSect="00982558">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6E5B08" w14:textId="77777777" w:rsidR="0053574F" w:rsidRDefault="0053574F" w:rsidP="0053574F">
      <w:pPr>
        <w:spacing w:after="0" w:line="240" w:lineRule="auto"/>
      </w:pPr>
      <w:r>
        <w:separator/>
      </w:r>
    </w:p>
  </w:endnote>
  <w:endnote w:type="continuationSeparator" w:id="0">
    <w:p w14:paraId="501569FF" w14:textId="77777777" w:rsidR="0053574F" w:rsidRDefault="0053574F" w:rsidP="005357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6BD29E" w14:textId="77777777" w:rsidR="0053574F" w:rsidRDefault="0053574F" w:rsidP="0053574F">
      <w:pPr>
        <w:spacing w:after="0" w:line="240" w:lineRule="auto"/>
      </w:pPr>
      <w:r>
        <w:separator/>
      </w:r>
    </w:p>
  </w:footnote>
  <w:footnote w:type="continuationSeparator" w:id="0">
    <w:p w14:paraId="2A95452B" w14:textId="77777777" w:rsidR="0053574F" w:rsidRDefault="0053574F" w:rsidP="0053574F">
      <w:pPr>
        <w:spacing w:after="0" w:line="240" w:lineRule="auto"/>
      </w:pPr>
      <w:r>
        <w:continuationSeparator/>
      </w:r>
    </w:p>
  </w:footnote>
  <w:footnote w:id="1">
    <w:p w14:paraId="7C79429C" w14:textId="77777777" w:rsidR="00982558" w:rsidRPr="00DB2A19" w:rsidRDefault="00982558" w:rsidP="00982558">
      <w:pPr>
        <w:pStyle w:val="FootnoteText"/>
      </w:pPr>
      <w:r>
        <w:rPr>
          <w:rStyle w:val="FootnoteReference"/>
        </w:rPr>
        <w:footnoteRef/>
      </w:r>
      <w:r>
        <w:t xml:space="preserve"> Atkreipkite dėmesį į tai, kad aiškinamosios pastabos nėra skirtos naudotis pažodžiui, o kaip papildoma aiškinamoji informacija, kuria galite remtis rengdami pranešimo punktus. Todėl galite praleisti dalis, kurios netinka jūsų pristatymui, taip pat galite įtraukti savo istorijų ir pranešimo punktų savo pristatymui personalizuoti.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221F5"/>
    <w:multiLevelType w:val="hybridMultilevel"/>
    <w:tmpl w:val="9C40B1FE"/>
    <w:lvl w:ilvl="0" w:tplc="1809000F">
      <w:start w:val="1"/>
      <w:numFmt w:val="decimal"/>
      <w:lvlText w:val="%1."/>
      <w:lvlJc w:val="left"/>
      <w:pPr>
        <w:ind w:left="720" w:hanging="360"/>
      </w:pPr>
      <w:rPr>
        <w:rFonts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 w15:restartNumberingAfterBreak="0">
    <w:nsid w:val="0B0F7BD8"/>
    <w:multiLevelType w:val="hybridMultilevel"/>
    <w:tmpl w:val="DAB2A006"/>
    <w:lvl w:ilvl="0" w:tplc="A15CED80">
      <w:start w:val="1"/>
      <w:numFmt w:val="bullet"/>
      <w:lvlText w:val="•"/>
      <w:lvlJc w:val="left"/>
      <w:pPr>
        <w:tabs>
          <w:tab w:val="num" w:pos="720"/>
        </w:tabs>
        <w:ind w:left="720" w:hanging="360"/>
      </w:pPr>
      <w:rPr>
        <w:rFonts w:ascii="Arial" w:hAnsi="Arial" w:hint="default"/>
      </w:rPr>
    </w:lvl>
    <w:lvl w:ilvl="1" w:tplc="FBB60D9E" w:tentative="1">
      <w:start w:val="1"/>
      <w:numFmt w:val="bullet"/>
      <w:lvlText w:val="•"/>
      <w:lvlJc w:val="left"/>
      <w:pPr>
        <w:tabs>
          <w:tab w:val="num" w:pos="1440"/>
        </w:tabs>
        <w:ind w:left="1440" w:hanging="360"/>
      </w:pPr>
      <w:rPr>
        <w:rFonts w:ascii="Arial" w:hAnsi="Arial" w:hint="default"/>
      </w:rPr>
    </w:lvl>
    <w:lvl w:ilvl="2" w:tplc="CD12C9EE" w:tentative="1">
      <w:start w:val="1"/>
      <w:numFmt w:val="bullet"/>
      <w:lvlText w:val="•"/>
      <w:lvlJc w:val="left"/>
      <w:pPr>
        <w:tabs>
          <w:tab w:val="num" w:pos="2160"/>
        </w:tabs>
        <w:ind w:left="2160" w:hanging="360"/>
      </w:pPr>
      <w:rPr>
        <w:rFonts w:ascii="Arial" w:hAnsi="Arial" w:hint="default"/>
      </w:rPr>
    </w:lvl>
    <w:lvl w:ilvl="3" w:tplc="3294AFEA" w:tentative="1">
      <w:start w:val="1"/>
      <w:numFmt w:val="bullet"/>
      <w:lvlText w:val="•"/>
      <w:lvlJc w:val="left"/>
      <w:pPr>
        <w:tabs>
          <w:tab w:val="num" w:pos="2880"/>
        </w:tabs>
        <w:ind w:left="2880" w:hanging="360"/>
      </w:pPr>
      <w:rPr>
        <w:rFonts w:ascii="Arial" w:hAnsi="Arial" w:hint="default"/>
      </w:rPr>
    </w:lvl>
    <w:lvl w:ilvl="4" w:tplc="25AEEC30" w:tentative="1">
      <w:start w:val="1"/>
      <w:numFmt w:val="bullet"/>
      <w:lvlText w:val="•"/>
      <w:lvlJc w:val="left"/>
      <w:pPr>
        <w:tabs>
          <w:tab w:val="num" w:pos="3600"/>
        </w:tabs>
        <w:ind w:left="3600" w:hanging="360"/>
      </w:pPr>
      <w:rPr>
        <w:rFonts w:ascii="Arial" w:hAnsi="Arial" w:hint="default"/>
      </w:rPr>
    </w:lvl>
    <w:lvl w:ilvl="5" w:tplc="A50A0C0A" w:tentative="1">
      <w:start w:val="1"/>
      <w:numFmt w:val="bullet"/>
      <w:lvlText w:val="•"/>
      <w:lvlJc w:val="left"/>
      <w:pPr>
        <w:tabs>
          <w:tab w:val="num" w:pos="4320"/>
        </w:tabs>
        <w:ind w:left="4320" w:hanging="360"/>
      </w:pPr>
      <w:rPr>
        <w:rFonts w:ascii="Arial" w:hAnsi="Arial" w:hint="default"/>
      </w:rPr>
    </w:lvl>
    <w:lvl w:ilvl="6" w:tplc="4A306548" w:tentative="1">
      <w:start w:val="1"/>
      <w:numFmt w:val="bullet"/>
      <w:lvlText w:val="•"/>
      <w:lvlJc w:val="left"/>
      <w:pPr>
        <w:tabs>
          <w:tab w:val="num" w:pos="5040"/>
        </w:tabs>
        <w:ind w:left="5040" w:hanging="360"/>
      </w:pPr>
      <w:rPr>
        <w:rFonts w:ascii="Arial" w:hAnsi="Arial" w:hint="default"/>
      </w:rPr>
    </w:lvl>
    <w:lvl w:ilvl="7" w:tplc="DD1ACD6C" w:tentative="1">
      <w:start w:val="1"/>
      <w:numFmt w:val="bullet"/>
      <w:lvlText w:val="•"/>
      <w:lvlJc w:val="left"/>
      <w:pPr>
        <w:tabs>
          <w:tab w:val="num" w:pos="5760"/>
        </w:tabs>
        <w:ind w:left="5760" w:hanging="360"/>
      </w:pPr>
      <w:rPr>
        <w:rFonts w:ascii="Arial" w:hAnsi="Arial" w:hint="default"/>
      </w:rPr>
    </w:lvl>
    <w:lvl w:ilvl="8" w:tplc="455A132A"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22B661F6"/>
    <w:multiLevelType w:val="hybridMultilevel"/>
    <w:tmpl w:val="DF4850A6"/>
    <w:lvl w:ilvl="0" w:tplc="6C58EB5E">
      <w:start w:val="1"/>
      <w:numFmt w:val="decimal"/>
      <w:lvlText w:val="%1)"/>
      <w:lvlJc w:val="left"/>
      <w:pPr>
        <w:tabs>
          <w:tab w:val="num" w:pos="720"/>
        </w:tabs>
        <w:ind w:left="720" w:hanging="360"/>
      </w:pPr>
    </w:lvl>
    <w:lvl w:ilvl="1" w:tplc="131EA4AE" w:tentative="1">
      <w:start w:val="1"/>
      <w:numFmt w:val="decimal"/>
      <w:lvlText w:val="%2)"/>
      <w:lvlJc w:val="left"/>
      <w:pPr>
        <w:tabs>
          <w:tab w:val="num" w:pos="1440"/>
        </w:tabs>
        <w:ind w:left="1440" w:hanging="360"/>
      </w:pPr>
    </w:lvl>
    <w:lvl w:ilvl="2" w:tplc="54FE1DFA" w:tentative="1">
      <w:start w:val="1"/>
      <w:numFmt w:val="decimal"/>
      <w:lvlText w:val="%3)"/>
      <w:lvlJc w:val="left"/>
      <w:pPr>
        <w:tabs>
          <w:tab w:val="num" w:pos="2160"/>
        </w:tabs>
        <w:ind w:left="2160" w:hanging="360"/>
      </w:pPr>
    </w:lvl>
    <w:lvl w:ilvl="3" w:tplc="62CA73A8" w:tentative="1">
      <w:start w:val="1"/>
      <w:numFmt w:val="decimal"/>
      <w:lvlText w:val="%4)"/>
      <w:lvlJc w:val="left"/>
      <w:pPr>
        <w:tabs>
          <w:tab w:val="num" w:pos="2880"/>
        </w:tabs>
        <w:ind w:left="2880" w:hanging="360"/>
      </w:pPr>
    </w:lvl>
    <w:lvl w:ilvl="4" w:tplc="885C9536" w:tentative="1">
      <w:start w:val="1"/>
      <w:numFmt w:val="decimal"/>
      <w:lvlText w:val="%5)"/>
      <w:lvlJc w:val="left"/>
      <w:pPr>
        <w:tabs>
          <w:tab w:val="num" w:pos="3600"/>
        </w:tabs>
        <w:ind w:left="3600" w:hanging="360"/>
      </w:pPr>
    </w:lvl>
    <w:lvl w:ilvl="5" w:tplc="CD1E70A4" w:tentative="1">
      <w:start w:val="1"/>
      <w:numFmt w:val="decimal"/>
      <w:lvlText w:val="%6)"/>
      <w:lvlJc w:val="left"/>
      <w:pPr>
        <w:tabs>
          <w:tab w:val="num" w:pos="4320"/>
        </w:tabs>
        <w:ind w:left="4320" w:hanging="360"/>
      </w:pPr>
    </w:lvl>
    <w:lvl w:ilvl="6" w:tplc="A2E6BD02" w:tentative="1">
      <w:start w:val="1"/>
      <w:numFmt w:val="decimal"/>
      <w:lvlText w:val="%7)"/>
      <w:lvlJc w:val="left"/>
      <w:pPr>
        <w:tabs>
          <w:tab w:val="num" w:pos="5040"/>
        </w:tabs>
        <w:ind w:left="5040" w:hanging="360"/>
      </w:pPr>
    </w:lvl>
    <w:lvl w:ilvl="7" w:tplc="9A04FFD8" w:tentative="1">
      <w:start w:val="1"/>
      <w:numFmt w:val="decimal"/>
      <w:lvlText w:val="%8)"/>
      <w:lvlJc w:val="left"/>
      <w:pPr>
        <w:tabs>
          <w:tab w:val="num" w:pos="5760"/>
        </w:tabs>
        <w:ind w:left="5760" w:hanging="360"/>
      </w:pPr>
    </w:lvl>
    <w:lvl w:ilvl="8" w:tplc="C938FD78" w:tentative="1">
      <w:start w:val="1"/>
      <w:numFmt w:val="decimal"/>
      <w:lvlText w:val="%9)"/>
      <w:lvlJc w:val="left"/>
      <w:pPr>
        <w:tabs>
          <w:tab w:val="num" w:pos="6480"/>
        </w:tabs>
        <w:ind w:left="6480" w:hanging="360"/>
      </w:pPr>
    </w:lvl>
  </w:abstractNum>
  <w:abstractNum w:abstractNumId="3" w15:restartNumberingAfterBreak="0">
    <w:nsid w:val="28823E1F"/>
    <w:multiLevelType w:val="hybridMultilevel"/>
    <w:tmpl w:val="CCDC8B8A"/>
    <w:lvl w:ilvl="0" w:tplc="939A03C0">
      <w:start w:val="1"/>
      <w:numFmt w:val="bullet"/>
      <w:lvlText w:val="•"/>
      <w:lvlJc w:val="left"/>
      <w:pPr>
        <w:tabs>
          <w:tab w:val="num" w:pos="720"/>
        </w:tabs>
        <w:ind w:left="720" w:hanging="360"/>
      </w:pPr>
      <w:rPr>
        <w:rFonts w:ascii="Arial" w:hAnsi="Arial" w:hint="default"/>
      </w:rPr>
    </w:lvl>
    <w:lvl w:ilvl="1" w:tplc="3878CD36" w:tentative="1">
      <w:start w:val="1"/>
      <w:numFmt w:val="bullet"/>
      <w:lvlText w:val="•"/>
      <w:lvlJc w:val="left"/>
      <w:pPr>
        <w:tabs>
          <w:tab w:val="num" w:pos="1440"/>
        </w:tabs>
        <w:ind w:left="1440" w:hanging="360"/>
      </w:pPr>
      <w:rPr>
        <w:rFonts w:ascii="Arial" w:hAnsi="Arial" w:hint="default"/>
      </w:rPr>
    </w:lvl>
    <w:lvl w:ilvl="2" w:tplc="3DBE3600" w:tentative="1">
      <w:start w:val="1"/>
      <w:numFmt w:val="bullet"/>
      <w:lvlText w:val="•"/>
      <w:lvlJc w:val="left"/>
      <w:pPr>
        <w:tabs>
          <w:tab w:val="num" w:pos="2160"/>
        </w:tabs>
        <w:ind w:left="2160" w:hanging="360"/>
      </w:pPr>
      <w:rPr>
        <w:rFonts w:ascii="Arial" w:hAnsi="Arial" w:hint="default"/>
      </w:rPr>
    </w:lvl>
    <w:lvl w:ilvl="3" w:tplc="F7923C06" w:tentative="1">
      <w:start w:val="1"/>
      <w:numFmt w:val="bullet"/>
      <w:lvlText w:val="•"/>
      <w:lvlJc w:val="left"/>
      <w:pPr>
        <w:tabs>
          <w:tab w:val="num" w:pos="2880"/>
        </w:tabs>
        <w:ind w:left="2880" w:hanging="360"/>
      </w:pPr>
      <w:rPr>
        <w:rFonts w:ascii="Arial" w:hAnsi="Arial" w:hint="default"/>
      </w:rPr>
    </w:lvl>
    <w:lvl w:ilvl="4" w:tplc="0BBEC344" w:tentative="1">
      <w:start w:val="1"/>
      <w:numFmt w:val="bullet"/>
      <w:lvlText w:val="•"/>
      <w:lvlJc w:val="left"/>
      <w:pPr>
        <w:tabs>
          <w:tab w:val="num" w:pos="3600"/>
        </w:tabs>
        <w:ind w:left="3600" w:hanging="360"/>
      </w:pPr>
      <w:rPr>
        <w:rFonts w:ascii="Arial" w:hAnsi="Arial" w:hint="default"/>
      </w:rPr>
    </w:lvl>
    <w:lvl w:ilvl="5" w:tplc="7E96D580" w:tentative="1">
      <w:start w:val="1"/>
      <w:numFmt w:val="bullet"/>
      <w:lvlText w:val="•"/>
      <w:lvlJc w:val="left"/>
      <w:pPr>
        <w:tabs>
          <w:tab w:val="num" w:pos="4320"/>
        </w:tabs>
        <w:ind w:left="4320" w:hanging="360"/>
      </w:pPr>
      <w:rPr>
        <w:rFonts w:ascii="Arial" w:hAnsi="Arial" w:hint="default"/>
      </w:rPr>
    </w:lvl>
    <w:lvl w:ilvl="6" w:tplc="27647BE0" w:tentative="1">
      <w:start w:val="1"/>
      <w:numFmt w:val="bullet"/>
      <w:lvlText w:val="•"/>
      <w:lvlJc w:val="left"/>
      <w:pPr>
        <w:tabs>
          <w:tab w:val="num" w:pos="5040"/>
        </w:tabs>
        <w:ind w:left="5040" w:hanging="360"/>
      </w:pPr>
      <w:rPr>
        <w:rFonts w:ascii="Arial" w:hAnsi="Arial" w:hint="default"/>
      </w:rPr>
    </w:lvl>
    <w:lvl w:ilvl="7" w:tplc="CE460122" w:tentative="1">
      <w:start w:val="1"/>
      <w:numFmt w:val="bullet"/>
      <w:lvlText w:val="•"/>
      <w:lvlJc w:val="left"/>
      <w:pPr>
        <w:tabs>
          <w:tab w:val="num" w:pos="5760"/>
        </w:tabs>
        <w:ind w:left="5760" w:hanging="360"/>
      </w:pPr>
      <w:rPr>
        <w:rFonts w:ascii="Arial" w:hAnsi="Arial" w:hint="default"/>
      </w:rPr>
    </w:lvl>
    <w:lvl w:ilvl="8" w:tplc="CCF8ED14"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46684C42"/>
    <w:multiLevelType w:val="hybridMultilevel"/>
    <w:tmpl w:val="A4D403D4"/>
    <w:lvl w:ilvl="0" w:tplc="49B871D8">
      <w:start w:val="1"/>
      <w:numFmt w:val="bullet"/>
      <w:lvlText w:val="•"/>
      <w:lvlJc w:val="left"/>
      <w:pPr>
        <w:tabs>
          <w:tab w:val="num" w:pos="720"/>
        </w:tabs>
        <w:ind w:left="720" w:hanging="360"/>
      </w:pPr>
      <w:rPr>
        <w:rFonts w:ascii="Arial" w:hAnsi="Arial" w:hint="default"/>
      </w:rPr>
    </w:lvl>
    <w:lvl w:ilvl="1" w:tplc="03201D4E" w:tentative="1">
      <w:start w:val="1"/>
      <w:numFmt w:val="bullet"/>
      <w:lvlText w:val="•"/>
      <w:lvlJc w:val="left"/>
      <w:pPr>
        <w:tabs>
          <w:tab w:val="num" w:pos="1440"/>
        </w:tabs>
        <w:ind w:left="1440" w:hanging="360"/>
      </w:pPr>
      <w:rPr>
        <w:rFonts w:ascii="Arial" w:hAnsi="Arial" w:hint="default"/>
      </w:rPr>
    </w:lvl>
    <w:lvl w:ilvl="2" w:tplc="A9745D18" w:tentative="1">
      <w:start w:val="1"/>
      <w:numFmt w:val="bullet"/>
      <w:lvlText w:val="•"/>
      <w:lvlJc w:val="left"/>
      <w:pPr>
        <w:tabs>
          <w:tab w:val="num" w:pos="2160"/>
        </w:tabs>
        <w:ind w:left="2160" w:hanging="360"/>
      </w:pPr>
      <w:rPr>
        <w:rFonts w:ascii="Arial" w:hAnsi="Arial" w:hint="default"/>
      </w:rPr>
    </w:lvl>
    <w:lvl w:ilvl="3" w:tplc="D2245860" w:tentative="1">
      <w:start w:val="1"/>
      <w:numFmt w:val="bullet"/>
      <w:lvlText w:val="•"/>
      <w:lvlJc w:val="left"/>
      <w:pPr>
        <w:tabs>
          <w:tab w:val="num" w:pos="2880"/>
        </w:tabs>
        <w:ind w:left="2880" w:hanging="360"/>
      </w:pPr>
      <w:rPr>
        <w:rFonts w:ascii="Arial" w:hAnsi="Arial" w:hint="default"/>
      </w:rPr>
    </w:lvl>
    <w:lvl w:ilvl="4" w:tplc="F7E0F552" w:tentative="1">
      <w:start w:val="1"/>
      <w:numFmt w:val="bullet"/>
      <w:lvlText w:val="•"/>
      <w:lvlJc w:val="left"/>
      <w:pPr>
        <w:tabs>
          <w:tab w:val="num" w:pos="3600"/>
        </w:tabs>
        <w:ind w:left="3600" w:hanging="360"/>
      </w:pPr>
      <w:rPr>
        <w:rFonts w:ascii="Arial" w:hAnsi="Arial" w:hint="default"/>
      </w:rPr>
    </w:lvl>
    <w:lvl w:ilvl="5" w:tplc="F954B66C" w:tentative="1">
      <w:start w:val="1"/>
      <w:numFmt w:val="bullet"/>
      <w:lvlText w:val="•"/>
      <w:lvlJc w:val="left"/>
      <w:pPr>
        <w:tabs>
          <w:tab w:val="num" w:pos="4320"/>
        </w:tabs>
        <w:ind w:left="4320" w:hanging="360"/>
      </w:pPr>
      <w:rPr>
        <w:rFonts w:ascii="Arial" w:hAnsi="Arial" w:hint="default"/>
      </w:rPr>
    </w:lvl>
    <w:lvl w:ilvl="6" w:tplc="E66C7BBE" w:tentative="1">
      <w:start w:val="1"/>
      <w:numFmt w:val="bullet"/>
      <w:lvlText w:val="•"/>
      <w:lvlJc w:val="left"/>
      <w:pPr>
        <w:tabs>
          <w:tab w:val="num" w:pos="5040"/>
        </w:tabs>
        <w:ind w:left="5040" w:hanging="360"/>
      </w:pPr>
      <w:rPr>
        <w:rFonts w:ascii="Arial" w:hAnsi="Arial" w:hint="default"/>
      </w:rPr>
    </w:lvl>
    <w:lvl w:ilvl="7" w:tplc="AA82B7B4" w:tentative="1">
      <w:start w:val="1"/>
      <w:numFmt w:val="bullet"/>
      <w:lvlText w:val="•"/>
      <w:lvlJc w:val="left"/>
      <w:pPr>
        <w:tabs>
          <w:tab w:val="num" w:pos="5760"/>
        </w:tabs>
        <w:ind w:left="5760" w:hanging="360"/>
      </w:pPr>
      <w:rPr>
        <w:rFonts w:ascii="Arial" w:hAnsi="Arial" w:hint="default"/>
      </w:rPr>
    </w:lvl>
    <w:lvl w:ilvl="8" w:tplc="F89E73E4"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4AAA3361"/>
    <w:multiLevelType w:val="hybridMultilevel"/>
    <w:tmpl w:val="BD76DBD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70B946F0"/>
    <w:multiLevelType w:val="hybridMultilevel"/>
    <w:tmpl w:val="4C249A9E"/>
    <w:lvl w:ilvl="0" w:tplc="2AC07F30">
      <w:start w:val="1"/>
      <w:numFmt w:val="bullet"/>
      <w:lvlText w:val="•"/>
      <w:lvlJc w:val="left"/>
      <w:pPr>
        <w:tabs>
          <w:tab w:val="num" w:pos="720"/>
        </w:tabs>
        <w:ind w:left="720" w:hanging="360"/>
      </w:pPr>
      <w:rPr>
        <w:rFonts w:ascii="Arial" w:hAnsi="Arial" w:hint="default"/>
      </w:rPr>
    </w:lvl>
    <w:lvl w:ilvl="1" w:tplc="CA604BC0" w:tentative="1">
      <w:start w:val="1"/>
      <w:numFmt w:val="bullet"/>
      <w:lvlText w:val="•"/>
      <w:lvlJc w:val="left"/>
      <w:pPr>
        <w:tabs>
          <w:tab w:val="num" w:pos="1440"/>
        </w:tabs>
        <w:ind w:left="1440" w:hanging="360"/>
      </w:pPr>
      <w:rPr>
        <w:rFonts w:ascii="Arial" w:hAnsi="Arial" w:hint="default"/>
      </w:rPr>
    </w:lvl>
    <w:lvl w:ilvl="2" w:tplc="95FE9716" w:tentative="1">
      <w:start w:val="1"/>
      <w:numFmt w:val="bullet"/>
      <w:lvlText w:val="•"/>
      <w:lvlJc w:val="left"/>
      <w:pPr>
        <w:tabs>
          <w:tab w:val="num" w:pos="2160"/>
        </w:tabs>
        <w:ind w:left="2160" w:hanging="360"/>
      </w:pPr>
      <w:rPr>
        <w:rFonts w:ascii="Arial" w:hAnsi="Arial" w:hint="default"/>
      </w:rPr>
    </w:lvl>
    <w:lvl w:ilvl="3" w:tplc="C2FA9D40" w:tentative="1">
      <w:start w:val="1"/>
      <w:numFmt w:val="bullet"/>
      <w:lvlText w:val="•"/>
      <w:lvlJc w:val="left"/>
      <w:pPr>
        <w:tabs>
          <w:tab w:val="num" w:pos="2880"/>
        </w:tabs>
        <w:ind w:left="2880" w:hanging="360"/>
      </w:pPr>
      <w:rPr>
        <w:rFonts w:ascii="Arial" w:hAnsi="Arial" w:hint="default"/>
      </w:rPr>
    </w:lvl>
    <w:lvl w:ilvl="4" w:tplc="35F0C778" w:tentative="1">
      <w:start w:val="1"/>
      <w:numFmt w:val="bullet"/>
      <w:lvlText w:val="•"/>
      <w:lvlJc w:val="left"/>
      <w:pPr>
        <w:tabs>
          <w:tab w:val="num" w:pos="3600"/>
        </w:tabs>
        <w:ind w:left="3600" w:hanging="360"/>
      </w:pPr>
      <w:rPr>
        <w:rFonts w:ascii="Arial" w:hAnsi="Arial" w:hint="default"/>
      </w:rPr>
    </w:lvl>
    <w:lvl w:ilvl="5" w:tplc="BA5E46E2" w:tentative="1">
      <w:start w:val="1"/>
      <w:numFmt w:val="bullet"/>
      <w:lvlText w:val="•"/>
      <w:lvlJc w:val="left"/>
      <w:pPr>
        <w:tabs>
          <w:tab w:val="num" w:pos="4320"/>
        </w:tabs>
        <w:ind w:left="4320" w:hanging="360"/>
      </w:pPr>
      <w:rPr>
        <w:rFonts w:ascii="Arial" w:hAnsi="Arial" w:hint="default"/>
      </w:rPr>
    </w:lvl>
    <w:lvl w:ilvl="6" w:tplc="BBE4AAD2" w:tentative="1">
      <w:start w:val="1"/>
      <w:numFmt w:val="bullet"/>
      <w:lvlText w:val="•"/>
      <w:lvlJc w:val="left"/>
      <w:pPr>
        <w:tabs>
          <w:tab w:val="num" w:pos="5040"/>
        </w:tabs>
        <w:ind w:left="5040" w:hanging="360"/>
      </w:pPr>
      <w:rPr>
        <w:rFonts w:ascii="Arial" w:hAnsi="Arial" w:hint="default"/>
      </w:rPr>
    </w:lvl>
    <w:lvl w:ilvl="7" w:tplc="C2607F74" w:tentative="1">
      <w:start w:val="1"/>
      <w:numFmt w:val="bullet"/>
      <w:lvlText w:val="•"/>
      <w:lvlJc w:val="left"/>
      <w:pPr>
        <w:tabs>
          <w:tab w:val="num" w:pos="5760"/>
        </w:tabs>
        <w:ind w:left="5760" w:hanging="360"/>
      </w:pPr>
      <w:rPr>
        <w:rFonts w:ascii="Arial" w:hAnsi="Arial" w:hint="default"/>
      </w:rPr>
    </w:lvl>
    <w:lvl w:ilvl="8" w:tplc="E78EF276"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77A42F31"/>
    <w:multiLevelType w:val="hybridMultilevel"/>
    <w:tmpl w:val="3EFCA102"/>
    <w:lvl w:ilvl="0" w:tplc="6D76B928">
      <w:start w:val="1"/>
      <w:numFmt w:val="decimal"/>
      <w:lvlText w:val="%1)"/>
      <w:lvlJc w:val="left"/>
      <w:pPr>
        <w:tabs>
          <w:tab w:val="num" w:pos="720"/>
        </w:tabs>
        <w:ind w:left="720" w:hanging="360"/>
      </w:pPr>
    </w:lvl>
    <w:lvl w:ilvl="1" w:tplc="C1043030" w:tentative="1">
      <w:start w:val="1"/>
      <w:numFmt w:val="decimal"/>
      <w:lvlText w:val="%2)"/>
      <w:lvlJc w:val="left"/>
      <w:pPr>
        <w:tabs>
          <w:tab w:val="num" w:pos="1440"/>
        </w:tabs>
        <w:ind w:left="1440" w:hanging="360"/>
      </w:pPr>
    </w:lvl>
    <w:lvl w:ilvl="2" w:tplc="F12485CE" w:tentative="1">
      <w:start w:val="1"/>
      <w:numFmt w:val="decimal"/>
      <w:lvlText w:val="%3)"/>
      <w:lvlJc w:val="left"/>
      <w:pPr>
        <w:tabs>
          <w:tab w:val="num" w:pos="2160"/>
        </w:tabs>
        <w:ind w:left="2160" w:hanging="360"/>
      </w:pPr>
    </w:lvl>
    <w:lvl w:ilvl="3" w:tplc="9956FB56" w:tentative="1">
      <w:start w:val="1"/>
      <w:numFmt w:val="decimal"/>
      <w:lvlText w:val="%4)"/>
      <w:lvlJc w:val="left"/>
      <w:pPr>
        <w:tabs>
          <w:tab w:val="num" w:pos="2880"/>
        </w:tabs>
        <w:ind w:left="2880" w:hanging="360"/>
      </w:pPr>
    </w:lvl>
    <w:lvl w:ilvl="4" w:tplc="BFD6ED44" w:tentative="1">
      <w:start w:val="1"/>
      <w:numFmt w:val="decimal"/>
      <w:lvlText w:val="%5)"/>
      <w:lvlJc w:val="left"/>
      <w:pPr>
        <w:tabs>
          <w:tab w:val="num" w:pos="3600"/>
        </w:tabs>
        <w:ind w:left="3600" w:hanging="360"/>
      </w:pPr>
    </w:lvl>
    <w:lvl w:ilvl="5" w:tplc="07A22644" w:tentative="1">
      <w:start w:val="1"/>
      <w:numFmt w:val="decimal"/>
      <w:lvlText w:val="%6)"/>
      <w:lvlJc w:val="left"/>
      <w:pPr>
        <w:tabs>
          <w:tab w:val="num" w:pos="4320"/>
        </w:tabs>
        <w:ind w:left="4320" w:hanging="360"/>
      </w:pPr>
    </w:lvl>
    <w:lvl w:ilvl="6" w:tplc="66C62020" w:tentative="1">
      <w:start w:val="1"/>
      <w:numFmt w:val="decimal"/>
      <w:lvlText w:val="%7)"/>
      <w:lvlJc w:val="left"/>
      <w:pPr>
        <w:tabs>
          <w:tab w:val="num" w:pos="5040"/>
        </w:tabs>
        <w:ind w:left="5040" w:hanging="360"/>
      </w:pPr>
    </w:lvl>
    <w:lvl w:ilvl="7" w:tplc="D6A61CEA" w:tentative="1">
      <w:start w:val="1"/>
      <w:numFmt w:val="decimal"/>
      <w:lvlText w:val="%8)"/>
      <w:lvlJc w:val="left"/>
      <w:pPr>
        <w:tabs>
          <w:tab w:val="num" w:pos="5760"/>
        </w:tabs>
        <w:ind w:left="5760" w:hanging="360"/>
      </w:pPr>
    </w:lvl>
    <w:lvl w:ilvl="8" w:tplc="96BC47E6" w:tentative="1">
      <w:start w:val="1"/>
      <w:numFmt w:val="decimal"/>
      <w:lvlText w:val="%9)"/>
      <w:lvlJc w:val="left"/>
      <w:pPr>
        <w:tabs>
          <w:tab w:val="num" w:pos="6480"/>
        </w:tabs>
        <w:ind w:left="6480" w:hanging="360"/>
      </w:pPr>
    </w:lvl>
  </w:abstractNum>
  <w:abstractNum w:abstractNumId="8" w15:restartNumberingAfterBreak="0">
    <w:nsid w:val="79BB5D5A"/>
    <w:multiLevelType w:val="hybridMultilevel"/>
    <w:tmpl w:val="3200B826"/>
    <w:lvl w:ilvl="0" w:tplc="12443738">
      <w:start w:val="1"/>
      <w:numFmt w:val="bullet"/>
      <w:lvlText w:val="•"/>
      <w:lvlJc w:val="left"/>
      <w:pPr>
        <w:tabs>
          <w:tab w:val="num" w:pos="720"/>
        </w:tabs>
        <w:ind w:left="720" w:hanging="360"/>
      </w:pPr>
      <w:rPr>
        <w:rFonts w:ascii="Arial" w:hAnsi="Arial" w:hint="default"/>
      </w:rPr>
    </w:lvl>
    <w:lvl w:ilvl="1" w:tplc="D596901A" w:tentative="1">
      <w:start w:val="1"/>
      <w:numFmt w:val="bullet"/>
      <w:lvlText w:val="•"/>
      <w:lvlJc w:val="left"/>
      <w:pPr>
        <w:tabs>
          <w:tab w:val="num" w:pos="1440"/>
        </w:tabs>
        <w:ind w:left="1440" w:hanging="360"/>
      </w:pPr>
      <w:rPr>
        <w:rFonts w:ascii="Arial" w:hAnsi="Arial" w:hint="default"/>
      </w:rPr>
    </w:lvl>
    <w:lvl w:ilvl="2" w:tplc="D2C2D5A8" w:tentative="1">
      <w:start w:val="1"/>
      <w:numFmt w:val="bullet"/>
      <w:lvlText w:val="•"/>
      <w:lvlJc w:val="left"/>
      <w:pPr>
        <w:tabs>
          <w:tab w:val="num" w:pos="2160"/>
        </w:tabs>
        <w:ind w:left="2160" w:hanging="360"/>
      </w:pPr>
      <w:rPr>
        <w:rFonts w:ascii="Arial" w:hAnsi="Arial" w:hint="default"/>
      </w:rPr>
    </w:lvl>
    <w:lvl w:ilvl="3" w:tplc="35A693E4" w:tentative="1">
      <w:start w:val="1"/>
      <w:numFmt w:val="bullet"/>
      <w:lvlText w:val="•"/>
      <w:lvlJc w:val="left"/>
      <w:pPr>
        <w:tabs>
          <w:tab w:val="num" w:pos="2880"/>
        </w:tabs>
        <w:ind w:left="2880" w:hanging="360"/>
      </w:pPr>
      <w:rPr>
        <w:rFonts w:ascii="Arial" w:hAnsi="Arial" w:hint="default"/>
      </w:rPr>
    </w:lvl>
    <w:lvl w:ilvl="4" w:tplc="0494F228" w:tentative="1">
      <w:start w:val="1"/>
      <w:numFmt w:val="bullet"/>
      <w:lvlText w:val="•"/>
      <w:lvlJc w:val="left"/>
      <w:pPr>
        <w:tabs>
          <w:tab w:val="num" w:pos="3600"/>
        </w:tabs>
        <w:ind w:left="3600" w:hanging="360"/>
      </w:pPr>
      <w:rPr>
        <w:rFonts w:ascii="Arial" w:hAnsi="Arial" w:hint="default"/>
      </w:rPr>
    </w:lvl>
    <w:lvl w:ilvl="5" w:tplc="914CBE50" w:tentative="1">
      <w:start w:val="1"/>
      <w:numFmt w:val="bullet"/>
      <w:lvlText w:val="•"/>
      <w:lvlJc w:val="left"/>
      <w:pPr>
        <w:tabs>
          <w:tab w:val="num" w:pos="4320"/>
        </w:tabs>
        <w:ind w:left="4320" w:hanging="360"/>
      </w:pPr>
      <w:rPr>
        <w:rFonts w:ascii="Arial" w:hAnsi="Arial" w:hint="default"/>
      </w:rPr>
    </w:lvl>
    <w:lvl w:ilvl="6" w:tplc="BBE6F59C" w:tentative="1">
      <w:start w:val="1"/>
      <w:numFmt w:val="bullet"/>
      <w:lvlText w:val="•"/>
      <w:lvlJc w:val="left"/>
      <w:pPr>
        <w:tabs>
          <w:tab w:val="num" w:pos="5040"/>
        </w:tabs>
        <w:ind w:left="5040" w:hanging="360"/>
      </w:pPr>
      <w:rPr>
        <w:rFonts w:ascii="Arial" w:hAnsi="Arial" w:hint="default"/>
      </w:rPr>
    </w:lvl>
    <w:lvl w:ilvl="7" w:tplc="F2601420" w:tentative="1">
      <w:start w:val="1"/>
      <w:numFmt w:val="bullet"/>
      <w:lvlText w:val="•"/>
      <w:lvlJc w:val="left"/>
      <w:pPr>
        <w:tabs>
          <w:tab w:val="num" w:pos="5760"/>
        </w:tabs>
        <w:ind w:left="5760" w:hanging="360"/>
      </w:pPr>
      <w:rPr>
        <w:rFonts w:ascii="Arial" w:hAnsi="Arial" w:hint="default"/>
      </w:rPr>
    </w:lvl>
    <w:lvl w:ilvl="8" w:tplc="4DD200B0"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7A7E0261"/>
    <w:multiLevelType w:val="hybridMultilevel"/>
    <w:tmpl w:val="CDC6DAC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7AFF507D"/>
    <w:multiLevelType w:val="hybridMultilevel"/>
    <w:tmpl w:val="2DE4FC60"/>
    <w:lvl w:ilvl="0" w:tplc="769EFFB8">
      <w:start w:val="1"/>
      <w:numFmt w:val="bullet"/>
      <w:lvlText w:val="•"/>
      <w:lvlJc w:val="left"/>
      <w:pPr>
        <w:tabs>
          <w:tab w:val="num" w:pos="720"/>
        </w:tabs>
        <w:ind w:left="720" w:hanging="360"/>
      </w:pPr>
      <w:rPr>
        <w:rFonts w:ascii="Arial" w:hAnsi="Arial" w:hint="default"/>
      </w:rPr>
    </w:lvl>
    <w:lvl w:ilvl="1" w:tplc="D09EFB64" w:tentative="1">
      <w:start w:val="1"/>
      <w:numFmt w:val="bullet"/>
      <w:lvlText w:val="•"/>
      <w:lvlJc w:val="left"/>
      <w:pPr>
        <w:tabs>
          <w:tab w:val="num" w:pos="1440"/>
        </w:tabs>
        <w:ind w:left="1440" w:hanging="360"/>
      </w:pPr>
      <w:rPr>
        <w:rFonts w:ascii="Arial" w:hAnsi="Arial" w:hint="default"/>
      </w:rPr>
    </w:lvl>
    <w:lvl w:ilvl="2" w:tplc="C1B857CE" w:tentative="1">
      <w:start w:val="1"/>
      <w:numFmt w:val="bullet"/>
      <w:lvlText w:val="•"/>
      <w:lvlJc w:val="left"/>
      <w:pPr>
        <w:tabs>
          <w:tab w:val="num" w:pos="2160"/>
        </w:tabs>
        <w:ind w:left="2160" w:hanging="360"/>
      </w:pPr>
      <w:rPr>
        <w:rFonts w:ascii="Arial" w:hAnsi="Arial" w:hint="default"/>
      </w:rPr>
    </w:lvl>
    <w:lvl w:ilvl="3" w:tplc="EC24ABC6" w:tentative="1">
      <w:start w:val="1"/>
      <w:numFmt w:val="bullet"/>
      <w:lvlText w:val="•"/>
      <w:lvlJc w:val="left"/>
      <w:pPr>
        <w:tabs>
          <w:tab w:val="num" w:pos="2880"/>
        </w:tabs>
        <w:ind w:left="2880" w:hanging="360"/>
      </w:pPr>
      <w:rPr>
        <w:rFonts w:ascii="Arial" w:hAnsi="Arial" w:hint="default"/>
      </w:rPr>
    </w:lvl>
    <w:lvl w:ilvl="4" w:tplc="65E8D302" w:tentative="1">
      <w:start w:val="1"/>
      <w:numFmt w:val="bullet"/>
      <w:lvlText w:val="•"/>
      <w:lvlJc w:val="left"/>
      <w:pPr>
        <w:tabs>
          <w:tab w:val="num" w:pos="3600"/>
        </w:tabs>
        <w:ind w:left="3600" w:hanging="360"/>
      </w:pPr>
      <w:rPr>
        <w:rFonts w:ascii="Arial" w:hAnsi="Arial" w:hint="default"/>
      </w:rPr>
    </w:lvl>
    <w:lvl w:ilvl="5" w:tplc="96C0DCC2" w:tentative="1">
      <w:start w:val="1"/>
      <w:numFmt w:val="bullet"/>
      <w:lvlText w:val="•"/>
      <w:lvlJc w:val="left"/>
      <w:pPr>
        <w:tabs>
          <w:tab w:val="num" w:pos="4320"/>
        </w:tabs>
        <w:ind w:left="4320" w:hanging="360"/>
      </w:pPr>
      <w:rPr>
        <w:rFonts w:ascii="Arial" w:hAnsi="Arial" w:hint="default"/>
      </w:rPr>
    </w:lvl>
    <w:lvl w:ilvl="6" w:tplc="85FC8878" w:tentative="1">
      <w:start w:val="1"/>
      <w:numFmt w:val="bullet"/>
      <w:lvlText w:val="•"/>
      <w:lvlJc w:val="left"/>
      <w:pPr>
        <w:tabs>
          <w:tab w:val="num" w:pos="5040"/>
        </w:tabs>
        <w:ind w:left="5040" w:hanging="360"/>
      </w:pPr>
      <w:rPr>
        <w:rFonts w:ascii="Arial" w:hAnsi="Arial" w:hint="default"/>
      </w:rPr>
    </w:lvl>
    <w:lvl w:ilvl="7" w:tplc="C7D0219C" w:tentative="1">
      <w:start w:val="1"/>
      <w:numFmt w:val="bullet"/>
      <w:lvlText w:val="•"/>
      <w:lvlJc w:val="left"/>
      <w:pPr>
        <w:tabs>
          <w:tab w:val="num" w:pos="5760"/>
        </w:tabs>
        <w:ind w:left="5760" w:hanging="360"/>
      </w:pPr>
      <w:rPr>
        <w:rFonts w:ascii="Arial" w:hAnsi="Arial" w:hint="default"/>
      </w:rPr>
    </w:lvl>
    <w:lvl w:ilvl="8" w:tplc="D1A8B39E" w:tentative="1">
      <w:start w:val="1"/>
      <w:numFmt w:val="bullet"/>
      <w:lvlText w:val="•"/>
      <w:lvlJc w:val="left"/>
      <w:pPr>
        <w:tabs>
          <w:tab w:val="num" w:pos="6480"/>
        </w:tabs>
        <w:ind w:left="6480" w:hanging="360"/>
      </w:pPr>
      <w:rPr>
        <w:rFonts w:ascii="Arial" w:hAnsi="Arial" w:hint="default"/>
      </w:rPr>
    </w:lvl>
  </w:abstractNum>
  <w:num w:numId="1" w16cid:durableId="803736358">
    <w:abstractNumId w:val="0"/>
  </w:num>
  <w:num w:numId="2" w16cid:durableId="719134928">
    <w:abstractNumId w:val="1"/>
  </w:num>
  <w:num w:numId="3" w16cid:durableId="943534387">
    <w:abstractNumId w:val="3"/>
  </w:num>
  <w:num w:numId="4" w16cid:durableId="1859925095">
    <w:abstractNumId w:val="8"/>
  </w:num>
  <w:num w:numId="5" w16cid:durableId="534122443">
    <w:abstractNumId w:val="4"/>
  </w:num>
  <w:num w:numId="6" w16cid:durableId="781220875">
    <w:abstractNumId w:val="2"/>
  </w:num>
  <w:num w:numId="7" w16cid:durableId="1161042955">
    <w:abstractNumId w:val="7"/>
  </w:num>
  <w:num w:numId="8" w16cid:durableId="628171922">
    <w:abstractNumId w:val="6"/>
  </w:num>
  <w:num w:numId="9" w16cid:durableId="331758620">
    <w:abstractNumId w:val="10"/>
  </w:num>
  <w:num w:numId="10" w16cid:durableId="1514959296">
    <w:abstractNumId w:val="9"/>
  </w:num>
  <w:num w:numId="11" w16cid:durableId="184478530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hyphenationZone w:val="425"/>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17FA"/>
    <w:rsid w:val="00014B0F"/>
    <w:rsid w:val="00020F8E"/>
    <w:rsid w:val="00084732"/>
    <w:rsid w:val="000A3D1C"/>
    <w:rsid w:val="000C2853"/>
    <w:rsid w:val="000C31A9"/>
    <w:rsid w:val="000C68ED"/>
    <w:rsid w:val="000E3F99"/>
    <w:rsid w:val="00117940"/>
    <w:rsid w:val="00140261"/>
    <w:rsid w:val="001638E9"/>
    <w:rsid w:val="00164774"/>
    <w:rsid w:val="001B6D08"/>
    <w:rsid w:val="001D32C2"/>
    <w:rsid w:val="001D4409"/>
    <w:rsid w:val="001F7522"/>
    <w:rsid w:val="00225BFA"/>
    <w:rsid w:val="00225FDF"/>
    <w:rsid w:val="00227A8F"/>
    <w:rsid w:val="00246176"/>
    <w:rsid w:val="00250A23"/>
    <w:rsid w:val="002722CB"/>
    <w:rsid w:val="0028705B"/>
    <w:rsid w:val="00290D76"/>
    <w:rsid w:val="00295A6F"/>
    <w:rsid w:val="002A36DA"/>
    <w:rsid w:val="002C4ADC"/>
    <w:rsid w:val="002C6FDE"/>
    <w:rsid w:val="002D6D1B"/>
    <w:rsid w:val="00311FD5"/>
    <w:rsid w:val="00314856"/>
    <w:rsid w:val="00353DF7"/>
    <w:rsid w:val="00372D8B"/>
    <w:rsid w:val="0039241E"/>
    <w:rsid w:val="003925B1"/>
    <w:rsid w:val="003A6D5E"/>
    <w:rsid w:val="003C3ACB"/>
    <w:rsid w:val="003D11AC"/>
    <w:rsid w:val="003F5941"/>
    <w:rsid w:val="003F6B49"/>
    <w:rsid w:val="00402AD7"/>
    <w:rsid w:val="00403A4E"/>
    <w:rsid w:val="00414564"/>
    <w:rsid w:val="0041681B"/>
    <w:rsid w:val="0044175F"/>
    <w:rsid w:val="00445FC6"/>
    <w:rsid w:val="0045089B"/>
    <w:rsid w:val="00471DA4"/>
    <w:rsid w:val="00491D03"/>
    <w:rsid w:val="005026A8"/>
    <w:rsid w:val="00504394"/>
    <w:rsid w:val="0053574F"/>
    <w:rsid w:val="00546DBA"/>
    <w:rsid w:val="0054772B"/>
    <w:rsid w:val="005512B4"/>
    <w:rsid w:val="005724C5"/>
    <w:rsid w:val="005C7317"/>
    <w:rsid w:val="005F3054"/>
    <w:rsid w:val="00606AD0"/>
    <w:rsid w:val="00612888"/>
    <w:rsid w:val="00620AEB"/>
    <w:rsid w:val="006222C1"/>
    <w:rsid w:val="006B66A1"/>
    <w:rsid w:val="006C4FD1"/>
    <w:rsid w:val="006C519F"/>
    <w:rsid w:val="006E0441"/>
    <w:rsid w:val="0073010B"/>
    <w:rsid w:val="00774727"/>
    <w:rsid w:val="007772FE"/>
    <w:rsid w:val="007932A1"/>
    <w:rsid w:val="007A248B"/>
    <w:rsid w:val="007A7843"/>
    <w:rsid w:val="007E0EEF"/>
    <w:rsid w:val="00807516"/>
    <w:rsid w:val="00810047"/>
    <w:rsid w:val="008371A8"/>
    <w:rsid w:val="0086716A"/>
    <w:rsid w:val="00883EAA"/>
    <w:rsid w:val="008E4DB3"/>
    <w:rsid w:val="0092510B"/>
    <w:rsid w:val="00965925"/>
    <w:rsid w:val="00966684"/>
    <w:rsid w:val="00972311"/>
    <w:rsid w:val="00982558"/>
    <w:rsid w:val="009C3C06"/>
    <w:rsid w:val="009D321C"/>
    <w:rsid w:val="00A13994"/>
    <w:rsid w:val="00A14ADC"/>
    <w:rsid w:val="00A317FA"/>
    <w:rsid w:val="00A87433"/>
    <w:rsid w:val="00A927EC"/>
    <w:rsid w:val="00AB1865"/>
    <w:rsid w:val="00AB6C26"/>
    <w:rsid w:val="00AB7DCE"/>
    <w:rsid w:val="00AD1F63"/>
    <w:rsid w:val="00AE56E7"/>
    <w:rsid w:val="00AF256A"/>
    <w:rsid w:val="00AF6DEA"/>
    <w:rsid w:val="00AF7C29"/>
    <w:rsid w:val="00B13007"/>
    <w:rsid w:val="00B22A95"/>
    <w:rsid w:val="00B526F2"/>
    <w:rsid w:val="00BA69B1"/>
    <w:rsid w:val="00BB6BD4"/>
    <w:rsid w:val="00BD1A35"/>
    <w:rsid w:val="00BF7F49"/>
    <w:rsid w:val="00C55C40"/>
    <w:rsid w:val="00C604CF"/>
    <w:rsid w:val="00C82A70"/>
    <w:rsid w:val="00C877BB"/>
    <w:rsid w:val="00CB176C"/>
    <w:rsid w:val="00CF0907"/>
    <w:rsid w:val="00D32F70"/>
    <w:rsid w:val="00D35080"/>
    <w:rsid w:val="00D536F0"/>
    <w:rsid w:val="00D57607"/>
    <w:rsid w:val="00D7144C"/>
    <w:rsid w:val="00D842D1"/>
    <w:rsid w:val="00D90D67"/>
    <w:rsid w:val="00DC61E9"/>
    <w:rsid w:val="00DD432D"/>
    <w:rsid w:val="00E36D33"/>
    <w:rsid w:val="00E55F87"/>
    <w:rsid w:val="00E87099"/>
    <w:rsid w:val="00E97636"/>
    <w:rsid w:val="00EA2CA9"/>
    <w:rsid w:val="00EB5ACF"/>
    <w:rsid w:val="00EB6434"/>
    <w:rsid w:val="00EC0307"/>
    <w:rsid w:val="00ED5BEB"/>
    <w:rsid w:val="00F05200"/>
    <w:rsid w:val="00F267C0"/>
    <w:rsid w:val="00F34B86"/>
    <w:rsid w:val="00F47678"/>
    <w:rsid w:val="00F651E0"/>
    <w:rsid w:val="00F90547"/>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4:docId w14:val="2352AC55"/>
  <w15:chartTrackingRefBased/>
  <w15:docId w15:val="{5D9A7C3A-D0E6-41FE-ACCF-D05C0F716E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E4DB3"/>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A317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A317FA"/>
    <w:pPr>
      <w:spacing w:before="100" w:beforeAutospacing="1" w:after="100" w:afterAutospacing="1" w:line="240" w:lineRule="auto"/>
    </w:pPr>
    <w:rPr>
      <w:rFonts w:ascii="Times New Roman" w:eastAsia="Times New Roman" w:hAnsi="Times New Roman" w:cs="Times New Roman"/>
      <w:sz w:val="24"/>
      <w:szCs w:val="24"/>
      <w:lang w:eastAsia="fr-BE"/>
    </w:rPr>
  </w:style>
  <w:style w:type="paragraph" w:styleId="ListParagraph">
    <w:name w:val="List Paragraph"/>
    <w:basedOn w:val="Normal"/>
    <w:uiPriority w:val="34"/>
    <w:qFormat/>
    <w:rsid w:val="003C3ACB"/>
    <w:pPr>
      <w:ind w:left="720"/>
      <w:contextualSpacing/>
    </w:pPr>
  </w:style>
  <w:style w:type="character" w:styleId="Hyperlink">
    <w:name w:val="Hyperlink"/>
    <w:basedOn w:val="DefaultParagraphFont"/>
    <w:uiPriority w:val="99"/>
    <w:unhideWhenUsed/>
    <w:rsid w:val="003C3ACB"/>
    <w:rPr>
      <w:color w:val="0563C1" w:themeColor="hyperlink"/>
      <w:u w:val="single"/>
    </w:rPr>
  </w:style>
  <w:style w:type="paragraph" w:styleId="BalloonText">
    <w:name w:val="Balloon Text"/>
    <w:basedOn w:val="Normal"/>
    <w:link w:val="BalloonTextChar"/>
    <w:uiPriority w:val="99"/>
    <w:semiHidden/>
    <w:unhideWhenUsed/>
    <w:rsid w:val="00227A8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27A8F"/>
    <w:rPr>
      <w:rFonts w:ascii="Segoe UI" w:hAnsi="Segoe UI" w:cs="Segoe UI"/>
      <w:sz w:val="18"/>
      <w:szCs w:val="18"/>
    </w:rPr>
  </w:style>
  <w:style w:type="character" w:styleId="CommentReference">
    <w:name w:val="annotation reference"/>
    <w:basedOn w:val="DefaultParagraphFont"/>
    <w:uiPriority w:val="99"/>
    <w:semiHidden/>
    <w:unhideWhenUsed/>
    <w:rsid w:val="009C3C06"/>
    <w:rPr>
      <w:sz w:val="16"/>
      <w:szCs w:val="16"/>
    </w:rPr>
  </w:style>
  <w:style w:type="paragraph" w:styleId="CommentText">
    <w:name w:val="annotation text"/>
    <w:basedOn w:val="Normal"/>
    <w:link w:val="CommentTextChar"/>
    <w:uiPriority w:val="99"/>
    <w:semiHidden/>
    <w:unhideWhenUsed/>
    <w:rsid w:val="009C3C06"/>
    <w:pPr>
      <w:spacing w:line="240" w:lineRule="auto"/>
    </w:pPr>
    <w:rPr>
      <w:sz w:val="20"/>
      <w:szCs w:val="20"/>
    </w:rPr>
  </w:style>
  <w:style w:type="character" w:customStyle="1" w:styleId="CommentTextChar">
    <w:name w:val="Comment Text Char"/>
    <w:basedOn w:val="DefaultParagraphFont"/>
    <w:link w:val="CommentText"/>
    <w:uiPriority w:val="99"/>
    <w:semiHidden/>
    <w:rsid w:val="009C3C06"/>
    <w:rPr>
      <w:sz w:val="20"/>
      <w:szCs w:val="20"/>
    </w:rPr>
  </w:style>
  <w:style w:type="paragraph" w:styleId="CommentSubject">
    <w:name w:val="annotation subject"/>
    <w:basedOn w:val="CommentText"/>
    <w:next w:val="CommentText"/>
    <w:link w:val="CommentSubjectChar"/>
    <w:uiPriority w:val="99"/>
    <w:semiHidden/>
    <w:unhideWhenUsed/>
    <w:rsid w:val="009C3C06"/>
    <w:rPr>
      <w:b/>
      <w:bCs/>
    </w:rPr>
  </w:style>
  <w:style w:type="character" w:customStyle="1" w:styleId="CommentSubjectChar">
    <w:name w:val="Comment Subject Char"/>
    <w:basedOn w:val="CommentTextChar"/>
    <w:link w:val="CommentSubject"/>
    <w:uiPriority w:val="99"/>
    <w:semiHidden/>
    <w:rsid w:val="009C3C06"/>
    <w:rPr>
      <w:b/>
      <w:bCs/>
      <w:sz w:val="20"/>
      <w:szCs w:val="20"/>
    </w:rPr>
  </w:style>
  <w:style w:type="character" w:styleId="FollowedHyperlink">
    <w:name w:val="FollowedHyperlink"/>
    <w:basedOn w:val="DefaultParagraphFont"/>
    <w:uiPriority w:val="99"/>
    <w:semiHidden/>
    <w:unhideWhenUsed/>
    <w:rsid w:val="00BF7F49"/>
    <w:rPr>
      <w:color w:val="954F72" w:themeColor="followedHyperlink"/>
      <w:u w:val="single"/>
    </w:rPr>
  </w:style>
  <w:style w:type="paragraph" w:styleId="Revision">
    <w:name w:val="Revision"/>
    <w:hidden/>
    <w:uiPriority w:val="99"/>
    <w:semiHidden/>
    <w:rsid w:val="00414564"/>
    <w:pPr>
      <w:spacing w:after="0" w:line="240" w:lineRule="auto"/>
    </w:pPr>
  </w:style>
  <w:style w:type="character" w:styleId="UnresolvedMention">
    <w:name w:val="Unresolved Mention"/>
    <w:basedOn w:val="DefaultParagraphFont"/>
    <w:uiPriority w:val="99"/>
    <w:semiHidden/>
    <w:unhideWhenUsed/>
    <w:rsid w:val="00606AD0"/>
    <w:rPr>
      <w:color w:val="605E5C"/>
      <w:shd w:val="clear" w:color="auto" w:fill="E1DFDD"/>
    </w:rPr>
  </w:style>
  <w:style w:type="paragraph" w:styleId="FootnoteText">
    <w:name w:val="footnote text"/>
    <w:basedOn w:val="Normal"/>
    <w:link w:val="FootnoteTextChar"/>
    <w:uiPriority w:val="99"/>
    <w:semiHidden/>
    <w:unhideWhenUsed/>
    <w:rsid w:val="00982558"/>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82558"/>
    <w:rPr>
      <w:sz w:val="20"/>
      <w:szCs w:val="20"/>
    </w:rPr>
  </w:style>
  <w:style w:type="character" w:styleId="FootnoteReference">
    <w:name w:val="footnote reference"/>
    <w:basedOn w:val="DefaultParagraphFont"/>
    <w:uiPriority w:val="99"/>
    <w:semiHidden/>
    <w:unhideWhenUsed/>
    <w:rsid w:val="0098255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18782">
      <w:bodyDiv w:val="1"/>
      <w:marLeft w:val="0"/>
      <w:marRight w:val="0"/>
      <w:marTop w:val="0"/>
      <w:marBottom w:val="0"/>
      <w:divBdr>
        <w:top w:val="none" w:sz="0" w:space="0" w:color="auto"/>
        <w:left w:val="none" w:sz="0" w:space="0" w:color="auto"/>
        <w:bottom w:val="none" w:sz="0" w:space="0" w:color="auto"/>
        <w:right w:val="none" w:sz="0" w:space="0" w:color="auto"/>
      </w:divBdr>
    </w:div>
    <w:div w:id="32075971">
      <w:bodyDiv w:val="1"/>
      <w:marLeft w:val="0"/>
      <w:marRight w:val="0"/>
      <w:marTop w:val="0"/>
      <w:marBottom w:val="0"/>
      <w:divBdr>
        <w:top w:val="none" w:sz="0" w:space="0" w:color="auto"/>
        <w:left w:val="none" w:sz="0" w:space="0" w:color="auto"/>
        <w:bottom w:val="none" w:sz="0" w:space="0" w:color="auto"/>
        <w:right w:val="none" w:sz="0" w:space="0" w:color="auto"/>
      </w:divBdr>
    </w:div>
    <w:div w:id="47186816">
      <w:bodyDiv w:val="1"/>
      <w:marLeft w:val="0"/>
      <w:marRight w:val="0"/>
      <w:marTop w:val="0"/>
      <w:marBottom w:val="0"/>
      <w:divBdr>
        <w:top w:val="none" w:sz="0" w:space="0" w:color="auto"/>
        <w:left w:val="none" w:sz="0" w:space="0" w:color="auto"/>
        <w:bottom w:val="none" w:sz="0" w:space="0" w:color="auto"/>
        <w:right w:val="none" w:sz="0" w:space="0" w:color="auto"/>
      </w:divBdr>
    </w:div>
    <w:div w:id="47926214">
      <w:bodyDiv w:val="1"/>
      <w:marLeft w:val="0"/>
      <w:marRight w:val="0"/>
      <w:marTop w:val="0"/>
      <w:marBottom w:val="0"/>
      <w:divBdr>
        <w:top w:val="none" w:sz="0" w:space="0" w:color="auto"/>
        <w:left w:val="none" w:sz="0" w:space="0" w:color="auto"/>
        <w:bottom w:val="none" w:sz="0" w:space="0" w:color="auto"/>
        <w:right w:val="none" w:sz="0" w:space="0" w:color="auto"/>
      </w:divBdr>
    </w:div>
    <w:div w:id="55980698">
      <w:bodyDiv w:val="1"/>
      <w:marLeft w:val="0"/>
      <w:marRight w:val="0"/>
      <w:marTop w:val="0"/>
      <w:marBottom w:val="0"/>
      <w:divBdr>
        <w:top w:val="none" w:sz="0" w:space="0" w:color="auto"/>
        <w:left w:val="none" w:sz="0" w:space="0" w:color="auto"/>
        <w:bottom w:val="none" w:sz="0" w:space="0" w:color="auto"/>
        <w:right w:val="none" w:sz="0" w:space="0" w:color="auto"/>
      </w:divBdr>
    </w:div>
    <w:div w:id="80567991">
      <w:bodyDiv w:val="1"/>
      <w:marLeft w:val="0"/>
      <w:marRight w:val="0"/>
      <w:marTop w:val="0"/>
      <w:marBottom w:val="0"/>
      <w:divBdr>
        <w:top w:val="none" w:sz="0" w:space="0" w:color="auto"/>
        <w:left w:val="none" w:sz="0" w:space="0" w:color="auto"/>
        <w:bottom w:val="none" w:sz="0" w:space="0" w:color="auto"/>
        <w:right w:val="none" w:sz="0" w:space="0" w:color="auto"/>
      </w:divBdr>
    </w:div>
    <w:div w:id="85077444">
      <w:bodyDiv w:val="1"/>
      <w:marLeft w:val="0"/>
      <w:marRight w:val="0"/>
      <w:marTop w:val="0"/>
      <w:marBottom w:val="0"/>
      <w:divBdr>
        <w:top w:val="none" w:sz="0" w:space="0" w:color="auto"/>
        <w:left w:val="none" w:sz="0" w:space="0" w:color="auto"/>
        <w:bottom w:val="none" w:sz="0" w:space="0" w:color="auto"/>
        <w:right w:val="none" w:sz="0" w:space="0" w:color="auto"/>
      </w:divBdr>
    </w:div>
    <w:div w:id="93131300">
      <w:bodyDiv w:val="1"/>
      <w:marLeft w:val="0"/>
      <w:marRight w:val="0"/>
      <w:marTop w:val="0"/>
      <w:marBottom w:val="0"/>
      <w:divBdr>
        <w:top w:val="none" w:sz="0" w:space="0" w:color="auto"/>
        <w:left w:val="none" w:sz="0" w:space="0" w:color="auto"/>
        <w:bottom w:val="none" w:sz="0" w:space="0" w:color="auto"/>
        <w:right w:val="none" w:sz="0" w:space="0" w:color="auto"/>
      </w:divBdr>
    </w:div>
    <w:div w:id="101918173">
      <w:bodyDiv w:val="1"/>
      <w:marLeft w:val="0"/>
      <w:marRight w:val="0"/>
      <w:marTop w:val="0"/>
      <w:marBottom w:val="0"/>
      <w:divBdr>
        <w:top w:val="none" w:sz="0" w:space="0" w:color="auto"/>
        <w:left w:val="none" w:sz="0" w:space="0" w:color="auto"/>
        <w:bottom w:val="none" w:sz="0" w:space="0" w:color="auto"/>
        <w:right w:val="none" w:sz="0" w:space="0" w:color="auto"/>
      </w:divBdr>
    </w:div>
    <w:div w:id="105854201">
      <w:bodyDiv w:val="1"/>
      <w:marLeft w:val="0"/>
      <w:marRight w:val="0"/>
      <w:marTop w:val="0"/>
      <w:marBottom w:val="0"/>
      <w:divBdr>
        <w:top w:val="none" w:sz="0" w:space="0" w:color="auto"/>
        <w:left w:val="none" w:sz="0" w:space="0" w:color="auto"/>
        <w:bottom w:val="none" w:sz="0" w:space="0" w:color="auto"/>
        <w:right w:val="none" w:sz="0" w:space="0" w:color="auto"/>
      </w:divBdr>
      <w:divsChild>
        <w:div w:id="719212183">
          <w:marLeft w:val="0"/>
          <w:marRight w:val="0"/>
          <w:marTop w:val="0"/>
          <w:marBottom w:val="0"/>
          <w:divBdr>
            <w:top w:val="none" w:sz="0" w:space="0" w:color="auto"/>
            <w:left w:val="none" w:sz="0" w:space="0" w:color="auto"/>
            <w:bottom w:val="none" w:sz="0" w:space="0" w:color="auto"/>
            <w:right w:val="none" w:sz="0" w:space="0" w:color="auto"/>
          </w:divBdr>
          <w:divsChild>
            <w:div w:id="388112407">
              <w:marLeft w:val="0"/>
              <w:marRight w:val="0"/>
              <w:marTop w:val="0"/>
              <w:marBottom w:val="0"/>
              <w:divBdr>
                <w:top w:val="none" w:sz="0" w:space="0" w:color="auto"/>
                <w:left w:val="none" w:sz="0" w:space="0" w:color="auto"/>
                <w:bottom w:val="none" w:sz="0" w:space="0" w:color="auto"/>
                <w:right w:val="none" w:sz="0" w:space="0" w:color="auto"/>
              </w:divBdr>
            </w:div>
          </w:divsChild>
        </w:div>
        <w:div w:id="1525905593">
          <w:marLeft w:val="0"/>
          <w:marRight w:val="0"/>
          <w:marTop w:val="0"/>
          <w:marBottom w:val="0"/>
          <w:divBdr>
            <w:top w:val="none" w:sz="0" w:space="0" w:color="auto"/>
            <w:left w:val="none" w:sz="0" w:space="0" w:color="auto"/>
            <w:bottom w:val="none" w:sz="0" w:space="0" w:color="auto"/>
            <w:right w:val="none" w:sz="0" w:space="0" w:color="auto"/>
          </w:divBdr>
          <w:divsChild>
            <w:div w:id="213658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957891">
      <w:bodyDiv w:val="1"/>
      <w:marLeft w:val="0"/>
      <w:marRight w:val="0"/>
      <w:marTop w:val="0"/>
      <w:marBottom w:val="0"/>
      <w:divBdr>
        <w:top w:val="none" w:sz="0" w:space="0" w:color="auto"/>
        <w:left w:val="none" w:sz="0" w:space="0" w:color="auto"/>
        <w:bottom w:val="none" w:sz="0" w:space="0" w:color="auto"/>
        <w:right w:val="none" w:sz="0" w:space="0" w:color="auto"/>
      </w:divBdr>
    </w:div>
    <w:div w:id="152524159">
      <w:bodyDiv w:val="1"/>
      <w:marLeft w:val="0"/>
      <w:marRight w:val="0"/>
      <w:marTop w:val="0"/>
      <w:marBottom w:val="0"/>
      <w:divBdr>
        <w:top w:val="none" w:sz="0" w:space="0" w:color="auto"/>
        <w:left w:val="none" w:sz="0" w:space="0" w:color="auto"/>
        <w:bottom w:val="none" w:sz="0" w:space="0" w:color="auto"/>
        <w:right w:val="none" w:sz="0" w:space="0" w:color="auto"/>
      </w:divBdr>
    </w:div>
    <w:div w:id="164639181">
      <w:bodyDiv w:val="1"/>
      <w:marLeft w:val="0"/>
      <w:marRight w:val="0"/>
      <w:marTop w:val="0"/>
      <w:marBottom w:val="0"/>
      <w:divBdr>
        <w:top w:val="none" w:sz="0" w:space="0" w:color="auto"/>
        <w:left w:val="none" w:sz="0" w:space="0" w:color="auto"/>
        <w:bottom w:val="none" w:sz="0" w:space="0" w:color="auto"/>
        <w:right w:val="none" w:sz="0" w:space="0" w:color="auto"/>
      </w:divBdr>
    </w:div>
    <w:div w:id="220755206">
      <w:bodyDiv w:val="1"/>
      <w:marLeft w:val="0"/>
      <w:marRight w:val="0"/>
      <w:marTop w:val="0"/>
      <w:marBottom w:val="0"/>
      <w:divBdr>
        <w:top w:val="none" w:sz="0" w:space="0" w:color="auto"/>
        <w:left w:val="none" w:sz="0" w:space="0" w:color="auto"/>
        <w:bottom w:val="none" w:sz="0" w:space="0" w:color="auto"/>
        <w:right w:val="none" w:sz="0" w:space="0" w:color="auto"/>
      </w:divBdr>
    </w:div>
    <w:div w:id="273097993">
      <w:bodyDiv w:val="1"/>
      <w:marLeft w:val="0"/>
      <w:marRight w:val="0"/>
      <w:marTop w:val="0"/>
      <w:marBottom w:val="0"/>
      <w:divBdr>
        <w:top w:val="none" w:sz="0" w:space="0" w:color="auto"/>
        <w:left w:val="none" w:sz="0" w:space="0" w:color="auto"/>
        <w:bottom w:val="none" w:sz="0" w:space="0" w:color="auto"/>
        <w:right w:val="none" w:sz="0" w:space="0" w:color="auto"/>
      </w:divBdr>
      <w:divsChild>
        <w:div w:id="1061060318">
          <w:marLeft w:val="446"/>
          <w:marRight w:val="0"/>
          <w:marTop w:val="0"/>
          <w:marBottom w:val="0"/>
          <w:divBdr>
            <w:top w:val="none" w:sz="0" w:space="0" w:color="auto"/>
            <w:left w:val="none" w:sz="0" w:space="0" w:color="auto"/>
            <w:bottom w:val="none" w:sz="0" w:space="0" w:color="auto"/>
            <w:right w:val="none" w:sz="0" w:space="0" w:color="auto"/>
          </w:divBdr>
        </w:div>
        <w:div w:id="2105689343">
          <w:marLeft w:val="446"/>
          <w:marRight w:val="0"/>
          <w:marTop w:val="0"/>
          <w:marBottom w:val="0"/>
          <w:divBdr>
            <w:top w:val="none" w:sz="0" w:space="0" w:color="auto"/>
            <w:left w:val="none" w:sz="0" w:space="0" w:color="auto"/>
            <w:bottom w:val="none" w:sz="0" w:space="0" w:color="auto"/>
            <w:right w:val="none" w:sz="0" w:space="0" w:color="auto"/>
          </w:divBdr>
        </w:div>
        <w:div w:id="1679237307">
          <w:marLeft w:val="446"/>
          <w:marRight w:val="0"/>
          <w:marTop w:val="0"/>
          <w:marBottom w:val="0"/>
          <w:divBdr>
            <w:top w:val="none" w:sz="0" w:space="0" w:color="auto"/>
            <w:left w:val="none" w:sz="0" w:space="0" w:color="auto"/>
            <w:bottom w:val="none" w:sz="0" w:space="0" w:color="auto"/>
            <w:right w:val="none" w:sz="0" w:space="0" w:color="auto"/>
          </w:divBdr>
        </w:div>
        <w:div w:id="212039755">
          <w:marLeft w:val="446"/>
          <w:marRight w:val="0"/>
          <w:marTop w:val="0"/>
          <w:marBottom w:val="0"/>
          <w:divBdr>
            <w:top w:val="none" w:sz="0" w:space="0" w:color="auto"/>
            <w:left w:val="none" w:sz="0" w:space="0" w:color="auto"/>
            <w:bottom w:val="none" w:sz="0" w:space="0" w:color="auto"/>
            <w:right w:val="none" w:sz="0" w:space="0" w:color="auto"/>
          </w:divBdr>
        </w:div>
        <w:div w:id="877085878">
          <w:marLeft w:val="446"/>
          <w:marRight w:val="0"/>
          <w:marTop w:val="0"/>
          <w:marBottom w:val="0"/>
          <w:divBdr>
            <w:top w:val="none" w:sz="0" w:space="0" w:color="auto"/>
            <w:left w:val="none" w:sz="0" w:space="0" w:color="auto"/>
            <w:bottom w:val="none" w:sz="0" w:space="0" w:color="auto"/>
            <w:right w:val="none" w:sz="0" w:space="0" w:color="auto"/>
          </w:divBdr>
        </w:div>
      </w:divsChild>
    </w:div>
    <w:div w:id="276497048">
      <w:bodyDiv w:val="1"/>
      <w:marLeft w:val="0"/>
      <w:marRight w:val="0"/>
      <w:marTop w:val="0"/>
      <w:marBottom w:val="0"/>
      <w:divBdr>
        <w:top w:val="none" w:sz="0" w:space="0" w:color="auto"/>
        <w:left w:val="none" w:sz="0" w:space="0" w:color="auto"/>
        <w:bottom w:val="none" w:sz="0" w:space="0" w:color="auto"/>
        <w:right w:val="none" w:sz="0" w:space="0" w:color="auto"/>
      </w:divBdr>
    </w:div>
    <w:div w:id="283931365">
      <w:bodyDiv w:val="1"/>
      <w:marLeft w:val="0"/>
      <w:marRight w:val="0"/>
      <w:marTop w:val="0"/>
      <w:marBottom w:val="0"/>
      <w:divBdr>
        <w:top w:val="none" w:sz="0" w:space="0" w:color="auto"/>
        <w:left w:val="none" w:sz="0" w:space="0" w:color="auto"/>
        <w:bottom w:val="none" w:sz="0" w:space="0" w:color="auto"/>
        <w:right w:val="none" w:sz="0" w:space="0" w:color="auto"/>
      </w:divBdr>
      <w:divsChild>
        <w:div w:id="332682653">
          <w:marLeft w:val="0"/>
          <w:marRight w:val="0"/>
          <w:marTop w:val="0"/>
          <w:marBottom w:val="0"/>
          <w:divBdr>
            <w:top w:val="none" w:sz="0" w:space="0" w:color="auto"/>
            <w:left w:val="none" w:sz="0" w:space="0" w:color="auto"/>
            <w:bottom w:val="none" w:sz="0" w:space="0" w:color="auto"/>
            <w:right w:val="none" w:sz="0" w:space="0" w:color="auto"/>
          </w:divBdr>
          <w:divsChild>
            <w:div w:id="1502351295">
              <w:marLeft w:val="0"/>
              <w:marRight w:val="0"/>
              <w:marTop w:val="0"/>
              <w:marBottom w:val="0"/>
              <w:divBdr>
                <w:top w:val="none" w:sz="0" w:space="0" w:color="auto"/>
                <w:left w:val="none" w:sz="0" w:space="0" w:color="auto"/>
                <w:bottom w:val="none" w:sz="0" w:space="0" w:color="auto"/>
                <w:right w:val="none" w:sz="0" w:space="0" w:color="auto"/>
              </w:divBdr>
            </w:div>
          </w:divsChild>
        </w:div>
        <w:div w:id="432752745">
          <w:marLeft w:val="0"/>
          <w:marRight w:val="0"/>
          <w:marTop w:val="0"/>
          <w:marBottom w:val="0"/>
          <w:divBdr>
            <w:top w:val="none" w:sz="0" w:space="0" w:color="auto"/>
            <w:left w:val="none" w:sz="0" w:space="0" w:color="auto"/>
            <w:bottom w:val="none" w:sz="0" w:space="0" w:color="auto"/>
            <w:right w:val="none" w:sz="0" w:space="0" w:color="auto"/>
          </w:divBdr>
          <w:divsChild>
            <w:div w:id="25181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3798010">
      <w:bodyDiv w:val="1"/>
      <w:marLeft w:val="0"/>
      <w:marRight w:val="0"/>
      <w:marTop w:val="0"/>
      <w:marBottom w:val="0"/>
      <w:divBdr>
        <w:top w:val="none" w:sz="0" w:space="0" w:color="auto"/>
        <w:left w:val="none" w:sz="0" w:space="0" w:color="auto"/>
        <w:bottom w:val="none" w:sz="0" w:space="0" w:color="auto"/>
        <w:right w:val="none" w:sz="0" w:space="0" w:color="auto"/>
      </w:divBdr>
    </w:div>
    <w:div w:id="337271527">
      <w:bodyDiv w:val="1"/>
      <w:marLeft w:val="0"/>
      <w:marRight w:val="0"/>
      <w:marTop w:val="0"/>
      <w:marBottom w:val="0"/>
      <w:divBdr>
        <w:top w:val="none" w:sz="0" w:space="0" w:color="auto"/>
        <w:left w:val="none" w:sz="0" w:space="0" w:color="auto"/>
        <w:bottom w:val="none" w:sz="0" w:space="0" w:color="auto"/>
        <w:right w:val="none" w:sz="0" w:space="0" w:color="auto"/>
      </w:divBdr>
    </w:div>
    <w:div w:id="348483156">
      <w:bodyDiv w:val="1"/>
      <w:marLeft w:val="0"/>
      <w:marRight w:val="0"/>
      <w:marTop w:val="0"/>
      <w:marBottom w:val="0"/>
      <w:divBdr>
        <w:top w:val="none" w:sz="0" w:space="0" w:color="auto"/>
        <w:left w:val="none" w:sz="0" w:space="0" w:color="auto"/>
        <w:bottom w:val="none" w:sz="0" w:space="0" w:color="auto"/>
        <w:right w:val="none" w:sz="0" w:space="0" w:color="auto"/>
      </w:divBdr>
    </w:div>
    <w:div w:id="358825106">
      <w:bodyDiv w:val="1"/>
      <w:marLeft w:val="0"/>
      <w:marRight w:val="0"/>
      <w:marTop w:val="0"/>
      <w:marBottom w:val="0"/>
      <w:divBdr>
        <w:top w:val="none" w:sz="0" w:space="0" w:color="auto"/>
        <w:left w:val="none" w:sz="0" w:space="0" w:color="auto"/>
        <w:bottom w:val="none" w:sz="0" w:space="0" w:color="auto"/>
        <w:right w:val="none" w:sz="0" w:space="0" w:color="auto"/>
      </w:divBdr>
    </w:div>
    <w:div w:id="442959478">
      <w:bodyDiv w:val="1"/>
      <w:marLeft w:val="0"/>
      <w:marRight w:val="0"/>
      <w:marTop w:val="0"/>
      <w:marBottom w:val="0"/>
      <w:divBdr>
        <w:top w:val="none" w:sz="0" w:space="0" w:color="auto"/>
        <w:left w:val="none" w:sz="0" w:space="0" w:color="auto"/>
        <w:bottom w:val="none" w:sz="0" w:space="0" w:color="auto"/>
        <w:right w:val="none" w:sz="0" w:space="0" w:color="auto"/>
      </w:divBdr>
    </w:div>
    <w:div w:id="459147403">
      <w:bodyDiv w:val="1"/>
      <w:marLeft w:val="0"/>
      <w:marRight w:val="0"/>
      <w:marTop w:val="0"/>
      <w:marBottom w:val="0"/>
      <w:divBdr>
        <w:top w:val="none" w:sz="0" w:space="0" w:color="auto"/>
        <w:left w:val="none" w:sz="0" w:space="0" w:color="auto"/>
        <w:bottom w:val="none" w:sz="0" w:space="0" w:color="auto"/>
        <w:right w:val="none" w:sz="0" w:space="0" w:color="auto"/>
      </w:divBdr>
    </w:div>
    <w:div w:id="481311161">
      <w:bodyDiv w:val="1"/>
      <w:marLeft w:val="0"/>
      <w:marRight w:val="0"/>
      <w:marTop w:val="0"/>
      <w:marBottom w:val="0"/>
      <w:divBdr>
        <w:top w:val="none" w:sz="0" w:space="0" w:color="auto"/>
        <w:left w:val="none" w:sz="0" w:space="0" w:color="auto"/>
        <w:bottom w:val="none" w:sz="0" w:space="0" w:color="auto"/>
        <w:right w:val="none" w:sz="0" w:space="0" w:color="auto"/>
      </w:divBdr>
    </w:div>
    <w:div w:id="496580958">
      <w:bodyDiv w:val="1"/>
      <w:marLeft w:val="0"/>
      <w:marRight w:val="0"/>
      <w:marTop w:val="0"/>
      <w:marBottom w:val="0"/>
      <w:divBdr>
        <w:top w:val="none" w:sz="0" w:space="0" w:color="auto"/>
        <w:left w:val="none" w:sz="0" w:space="0" w:color="auto"/>
        <w:bottom w:val="none" w:sz="0" w:space="0" w:color="auto"/>
        <w:right w:val="none" w:sz="0" w:space="0" w:color="auto"/>
      </w:divBdr>
    </w:div>
    <w:div w:id="511803329">
      <w:bodyDiv w:val="1"/>
      <w:marLeft w:val="0"/>
      <w:marRight w:val="0"/>
      <w:marTop w:val="0"/>
      <w:marBottom w:val="0"/>
      <w:divBdr>
        <w:top w:val="none" w:sz="0" w:space="0" w:color="auto"/>
        <w:left w:val="none" w:sz="0" w:space="0" w:color="auto"/>
        <w:bottom w:val="none" w:sz="0" w:space="0" w:color="auto"/>
        <w:right w:val="none" w:sz="0" w:space="0" w:color="auto"/>
      </w:divBdr>
    </w:div>
    <w:div w:id="548540979">
      <w:bodyDiv w:val="1"/>
      <w:marLeft w:val="0"/>
      <w:marRight w:val="0"/>
      <w:marTop w:val="0"/>
      <w:marBottom w:val="0"/>
      <w:divBdr>
        <w:top w:val="none" w:sz="0" w:space="0" w:color="auto"/>
        <w:left w:val="none" w:sz="0" w:space="0" w:color="auto"/>
        <w:bottom w:val="none" w:sz="0" w:space="0" w:color="auto"/>
        <w:right w:val="none" w:sz="0" w:space="0" w:color="auto"/>
      </w:divBdr>
    </w:div>
    <w:div w:id="688945099">
      <w:bodyDiv w:val="1"/>
      <w:marLeft w:val="0"/>
      <w:marRight w:val="0"/>
      <w:marTop w:val="0"/>
      <w:marBottom w:val="0"/>
      <w:divBdr>
        <w:top w:val="none" w:sz="0" w:space="0" w:color="auto"/>
        <w:left w:val="none" w:sz="0" w:space="0" w:color="auto"/>
        <w:bottom w:val="none" w:sz="0" w:space="0" w:color="auto"/>
        <w:right w:val="none" w:sz="0" w:space="0" w:color="auto"/>
      </w:divBdr>
    </w:div>
    <w:div w:id="697699960">
      <w:bodyDiv w:val="1"/>
      <w:marLeft w:val="0"/>
      <w:marRight w:val="0"/>
      <w:marTop w:val="0"/>
      <w:marBottom w:val="0"/>
      <w:divBdr>
        <w:top w:val="none" w:sz="0" w:space="0" w:color="auto"/>
        <w:left w:val="none" w:sz="0" w:space="0" w:color="auto"/>
        <w:bottom w:val="none" w:sz="0" w:space="0" w:color="auto"/>
        <w:right w:val="none" w:sz="0" w:space="0" w:color="auto"/>
      </w:divBdr>
    </w:div>
    <w:div w:id="719474711">
      <w:bodyDiv w:val="1"/>
      <w:marLeft w:val="0"/>
      <w:marRight w:val="0"/>
      <w:marTop w:val="0"/>
      <w:marBottom w:val="0"/>
      <w:divBdr>
        <w:top w:val="none" w:sz="0" w:space="0" w:color="auto"/>
        <w:left w:val="none" w:sz="0" w:space="0" w:color="auto"/>
        <w:bottom w:val="none" w:sz="0" w:space="0" w:color="auto"/>
        <w:right w:val="none" w:sz="0" w:space="0" w:color="auto"/>
      </w:divBdr>
    </w:div>
    <w:div w:id="733746407">
      <w:bodyDiv w:val="1"/>
      <w:marLeft w:val="0"/>
      <w:marRight w:val="0"/>
      <w:marTop w:val="0"/>
      <w:marBottom w:val="0"/>
      <w:divBdr>
        <w:top w:val="none" w:sz="0" w:space="0" w:color="auto"/>
        <w:left w:val="none" w:sz="0" w:space="0" w:color="auto"/>
        <w:bottom w:val="none" w:sz="0" w:space="0" w:color="auto"/>
        <w:right w:val="none" w:sz="0" w:space="0" w:color="auto"/>
      </w:divBdr>
    </w:div>
    <w:div w:id="743914788">
      <w:bodyDiv w:val="1"/>
      <w:marLeft w:val="0"/>
      <w:marRight w:val="0"/>
      <w:marTop w:val="0"/>
      <w:marBottom w:val="0"/>
      <w:divBdr>
        <w:top w:val="none" w:sz="0" w:space="0" w:color="auto"/>
        <w:left w:val="none" w:sz="0" w:space="0" w:color="auto"/>
        <w:bottom w:val="none" w:sz="0" w:space="0" w:color="auto"/>
        <w:right w:val="none" w:sz="0" w:space="0" w:color="auto"/>
      </w:divBdr>
      <w:divsChild>
        <w:div w:id="1507478392">
          <w:marLeft w:val="0"/>
          <w:marRight w:val="0"/>
          <w:marTop w:val="0"/>
          <w:marBottom w:val="0"/>
          <w:divBdr>
            <w:top w:val="none" w:sz="0" w:space="0" w:color="auto"/>
            <w:left w:val="none" w:sz="0" w:space="0" w:color="auto"/>
            <w:bottom w:val="none" w:sz="0" w:space="0" w:color="auto"/>
            <w:right w:val="none" w:sz="0" w:space="0" w:color="auto"/>
          </w:divBdr>
          <w:divsChild>
            <w:div w:id="1023625900">
              <w:marLeft w:val="0"/>
              <w:marRight w:val="0"/>
              <w:marTop w:val="0"/>
              <w:marBottom w:val="0"/>
              <w:divBdr>
                <w:top w:val="none" w:sz="0" w:space="0" w:color="auto"/>
                <w:left w:val="none" w:sz="0" w:space="0" w:color="auto"/>
                <w:bottom w:val="none" w:sz="0" w:space="0" w:color="auto"/>
                <w:right w:val="none" w:sz="0" w:space="0" w:color="auto"/>
              </w:divBdr>
            </w:div>
          </w:divsChild>
        </w:div>
        <w:div w:id="1861242135">
          <w:marLeft w:val="0"/>
          <w:marRight w:val="0"/>
          <w:marTop w:val="0"/>
          <w:marBottom w:val="0"/>
          <w:divBdr>
            <w:top w:val="none" w:sz="0" w:space="0" w:color="auto"/>
            <w:left w:val="none" w:sz="0" w:space="0" w:color="auto"/>
            <w:bottom w:val="none" w:sz="0" w:space="0" w:color="auto"/>
            <w:right w:val="none" w:sz="0" w:space="0" w:color="auto"/>
          </w:divBdr>
          <w:divsChild>
            <w:div w:id="1811364367">
              <w:marLeft w:val="0"/>
              <w:marRight w:val="0"/>
              <w:marTop w:val="0"/>
              <w:marBottom w:val="0"/>
              <w:divBdr>
                <w:top w:val="none" w:sz="0" w:space="0" w:color="auto"/>
                <w:left w:val="none" w:sz="0" w:space="0" w:color="auto"/>
                <w:bottom w:val="none" w:sz="0" w:space="0" w:color="auto"/>
                <w:right w:val="none" w:sz="0" w:space="0" w:color="auto"/>
              </w:divBdr>
            </w:div>
          </w:divsChild>
        </w:div>
        <w:div w:id="1699425071">
          <w:marLeft w:val="0"/>
          <w:marRight w:val="0"/>
          <w:marTop w:val="0"/>
          <w:marBottom w:val="0"/>
          <w:divBdr>
            <w:top w:val="none" w:sz="0" w:space="0" w:color="auto"/>
            <w:left w:val="none" w:sz="0" w:space="0" w:color="auto"/>
            <w:bottom w:val="none" w:sz="0" w:space="0" w:color="auto"/>
            <w:right w:val="none" w:sz="0" w:space="0" w:color="auto"/>
          </w:divBdr>
          <w:divsChild>
            <w:div w:id="425425197">
              <w:marLeft w:val="0"/>
              <w:marRight w:val="0"/>
              <w:marTop w:val="0"/>
              <w:marBottom w:val="0"/>
              <w:divBdr>
                <w:top w:val="none" w:sz="0" w:space="0" w:color="auto"/>
                <w:left w:val="none" w:sz="0" w:space="0" w:color="auto"/>
                <w:bottom w:val="none" w:sz="0" w:space="0" w:color="auto"/>
                <w:right w:val="none" w:sz="0" w:space="0" w:color="auto"/>
              </w:divBdr>
            </w:div>
          </w:divsChild>
        </w:div>
        <w:div w:id="45225249">
          <w:marLeft w:val="0"/>
          <w:marRight w:val="0"/>
          <w:marTop w:val="0"/>
          <w:marBottom w:val="0"/>
          <w:divBdr>
            <w:top w:val="none" w:sz="0" w:space="0" w:color="auto"/>
            <w:left w:val="none" w:sz="0" w:space="0" w:color="auto"/>
            <w:bottom w:val="none" w:sz="0" w:space="0" w:color="auto"/>
            <w:right w:val="none" w:sz="0" w:space="0" w:color="auto"/>
          </w:divBdr>
          <w:divsChild>
            <w:div w:id="1339887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6388305">
      <w:bodyDiv w:val="1"/>
      <w:marLeft w:val="0"/>
      <w:marRight w:val="0"/>
      <w:marTop w:val="0"/>
      <w:marBottom w:val="0"/>
      <w:divBdr>
        <w:top w:val="none" w:sz="0" w:space="0" w:color="auto"/>
        <w:left w:val="none" w:sz="0" w:space="0" w:color="auto"/>
        <w:bottom w:val="none" w:sz="0" w:space="0" w:color="auto"/>
        <w:right w:val="none" w:sz="0" w:space="0" w:color="auto"/>
      </w:divBdr>
      <w:divsChild>
        <w:div w:id="876550157">
          <w:marLeft w:val="274"/>
          <w:marRight w:val="0"/>
          <w:marTop w:val="0"/>
          <w:marBottom w:val="0"/>
          <w:divBdr>
            <w:top w:val="none" w:sz="0" w:space="0" w:color="auto"/>
            <w:left w:val="none" w:sz="0" w:space="0" w:color="auto"/>
            <w:bottom w:val="none" w:sz="0" w:space="0" w:color="auto"/>
            <w:right w:val="none" w:sz="0" w:space="0" w:color="auto"/>
          </w:divBdr>
        </w:div>
        <w:div w:id="639114642">
          <w:marLeft w:val="274"/>
          <w:marRight w:val="0"/>
          <w:marTop w:val="0"/>
          <w:marBottom w:val="0"/>
          <w:divBdr>
            <w:top w:val="none" w:sz="0" w:space="0" w:color="auto"/>
            <w:left w:val="none" w:sz="0" w:space="0" w:color="auto"/>
            <w:bottom w:val="none" w:sz="0" w:space="0" w:color="auto"/>
            <w:right w:val="none" w:sz="0" w:space="0" w:color="auto"/>
          </w:divBdr>
        </w:div>
        <w:div w:id="1816606081">
          <w:marLeft w:val="274"/>
          <w:marRight w:val="0"/>
          <w:marTop w:val="0"/>
          <w:marBottom w:val="0"/>
          <w:divBdr>
            <w:top w:val="none" w:sz="0" w:space="0" w:color="auto"/>
            <w:left w:val="none" w:sz="0" w:space="0" w:color="auto"/>
            <w:bottom w:val="none" w:sz="0" w:space="0" w:color="auto"/>
            <w:right w:val="none" w:sz="0" w:space="0" w:color="auto"/>
          </w:divBdr>
        </w:div>
      </w:divsChild>
    </w:div>
    <w:div w:id="792207693">
      <w:bodyDiv w:val="1"/>
      <w:marLeft w:val="0"/>
      <w:marRight w:val="0"/>
      <w:marTop w:val="0"/>
      <w:marBottom w:val="0"/>
      <w:divBdr>
        <w:top w:val="none" w:sz="0" w:space="0" w:color="auto"/>
        <w:left w:val="none" w:sz="0" w:space="0" w:color="auto"/>
        <w:bottom w:val="none" w:sz="0" w:space="0" w:color="auto"/>
        <w:right w:val="none" w:sz="0" w:space="0" w:color="auto"/>
      </w:divBdr>
    </w:div>
    <w:div w:id="835926942">
      <w:bodyDiv w:val="1"/>
      <w:marLeft w:val="0"/>
      <w:marRight w:val="0"/>
      <w:marTop w:val="0"/>
      <w:marBottom w:val="0"/>
      <w:divBdr>
        <w:top w:val="none" w:sz="0" w:space="0" w:color="auto"/>
        <w:left w:val="none" w:sz="0" w:space="0" w:color="auto"/>
        <w:bottom w:val="none" w:sz="0" w:space="0" w:color="auto"/>
        <w:right w:val="none" w:sz="0" w:space="0" w:color="auto"/>
      </w:divBdr>
    </w:div>
    <w:div w:id="855535890">
      <w:bodyDiv w:val="1"/>
      <w:marLeft w:val="0"/>
      <w:marRight w:val="0"/>
      <w:marTop w:val="0"/>
      <w:marBottom w:val="0"/>
      <w:divBdr>
        <w:top w:val="none" w:sz="0" w:space="0" w:color="auto"/>
        <w:left w:val="none" w:sz="0" w:space="0" w:color="auto"/>
        <w:bottom w:val="none" w:sz="0" w:space="0" w:color="auto"/>
        <w:right w:val="none" w:sz="0" w:space="0" w:color="auto"/>
      </w:divBdr>
    </w:div>
    <w:div w:id="896624604">
      <w:bodyDiv w:val="1"/>
      <w:marLeft w:val="0"/>
      <w:marRight w:val="0"/>
      <w:marTop w:val="0"/>
      <w:marBottom w:val="0"/>
      <w:divBdr>
        <w:top w:val="none" w:sz="0" w:space="0" w:color="auto"/>
        <w:left w:val="none" w:sz="0" w:space="0" w:color="auto"/>
        <w:bottom w:val="none" w:sz="0" w:space="0" w:color="auto"/>
        <w:right w:val="none" w:sz="0" w:space="0" w:color="auto"/>
      </w:divBdr>
    </w:div>
    <w:div w:id="924850196">
      <w:bodyDiv w:val="1"/>
      <w:marLeft w:val="0"/>
      <w:marRight w:val="0"/>
      <w:marTop w:val="0"/>
      <w:marBottom w:val="0"/>
      <w:divBdr>
        <w:top w:val="none" w:sz="0" w:space="0" w:color="auto"/>
        <w:left w:val="none" w:sz="0" w:space="0" w:color="auto"/>
        <w:bottom w:val="none" w:sz="0" w:space="0" w:color="auto"/>
        <w:right w:val="none" w:sz="0" w:space="0" w:color="auto"/>
      </w:divBdr>
    </w:div>
    <w:div w:id="978148020">
      <w:bodyDiv w:val="1"/>
      <w:marLeft w:val="0"/>
      <w:marRight w:val="0"/>
      <w:marTop w:val="0"/>
      <w:marBottom w:val="0"/>
      <w:divBdr>
        <w:top w:val="none" w:sz="0" w:space="0" w:color="auto"/>
        <w:left w:val="none" w:sz="0" w:space="0" w:color="auto"/>
        <w:bottom w:val="none" w:sz="0" w:space="0" w:color="auto"/>
        <w:right w:val="none" w:sz="0" w:space="0" w:color="auto"/>
      </w:divBdr>
    </w:div>
    <w:div w:id="1031422981">
      <w:bodyDiv w:val="1"/>
      <w:marLeft w:val="0"/>
      <w:marRight w:val="0"/>
      <w:marTop w:val="0"/>
      <w:marBottom w:val="0"/>
      <w:divBdr>
        <w:top w:val="none" w:sz="0" w:space="0" w:color="auto"/>
        <w:left w:val="none" w:sz="0" w:space="0" w:color="auto"/>
        <w:bottom w:val="none" w:sz="0" w:space="0" w:color="auto"/>
        <w:right w:val="none" w:sz="0" w:space="0" w:color="auto"/>
      </w:divBdr>
    </w:div>
    <w:div w:id="1119879176">
      <w:bodyDiv w:val="1"/>
      <w:marLeft w:val="0"/>
      <w:marRight w:val="0"/>
      <w:marTop w:val="0"/>
      <w:marBottom w:val="0"/>
      <w:divBdr>
        <w:top w:val="none" w:sz="0" w:space="0" w:color="auto"/>
        <w:left w:val="none" w:sz="0" w:space="0" w:color="auto"/>
        <w:bottom w:val="none" w:sz="0" w:space="0" w:color="auto"/>
        <w:right w:val="none" w:sz="0" w:space="0" w:color="auto"/>
      </w:divBdr>
    </w:div>
    <w:div w:id="1174682316">
      <w:bodyDiv w:val="1"/>
      <w:marLeft w:val="0"/>
      <w:marRight w:val="0"/>
      <w:marTop w:val="0"/>
      <w:marBottom w:val="0"/>
      <w:divBdr>
        <w:top w:val="none" w:sz="0" w:space="0" w:color="auto"/>
        <w:left w:val="none" w:sz="0" w:space="0" w:color="auto"/>
        <w:bottom w:val="none" w:sz="0" w:space="0" w:color="auto"/>
        <w:right w:val="none" w:sz="0" w:space="0" w:color="auto"/>
      </w:divBdr>
    </w:div>
    <w:div w:id="1175001450">
      <w:bodyDiv w:val="1"/>
      <w:marLeft w:val="0"/>
      <w:marRight w:val="0"/>
      <w:marTop w:val="0"/>
      <w:marBottom w:val="0"/>
      <w:divBdr>
        <w:top w:val="none" w:sz="0" w:space="0" w:color="auto"/>
        <w:left w:val="none" w:sz="0" w:space="0" w:color="auto"/>
        <w:bottom w:val="none" w:sz="0" w:space="0" w:color="auto"/>
        <w:right w:val="none" w:sz="0" w:space="0" w:color="auto"/>
      </w:divBdr>
    </w:div>
    <w:div w:id="1183087597">
      <w:bodyDiv w:val="1"/>
      <w:marLeft w:val="0"/>
      <w:marRight w:val="0"/>
      <w:marTop w:val="0"/>
      <w:marBottom w:val="0"/>
      <w:divBdr>
        <w:top w:val="none" w:sz="0" w:space="0" w:color="auto"/>
        <w:left w:val="none" w:sz="0" w:space="0" w:color="auto"/>
        <w:bottom w:val="none" w:sz="0" w:space="0" w:color="auto"/>
        <w:right w:val="none" w:sz="0" w:space="0" w:color="auto"/>
      </w:divBdr>
    </w:div>
    <w:div w:id="1189567671">
      <w:bodyDiv w:val="1"/>
      <w:marLeft w:val="0"/>
      <w:marRight w:val="0"/>
      <w:marTop w:val="0"/>
      <w:marBottom w:val="0"/>
      <w:divBdr>
        <w:top w:val="none" w:sz="0" w:space="0" w:color="auto"/>
        <w:left w:val="none" w:sz="0" w:space="0" w:color="auto"/>
        <w:bottom w:val="none" w:sz="0" w:space="0" w:color="auto"/>
        <w:right w:val="none" w:sz="0" w:space="0" w:color="auto"/>
      </w:divBdr>
    </w:div>
    <w:div w:id="1280408346">
      <w:bodyDiv w:val="1"/>
      <w:marLeft w:val="0"/>
      <w:marRight w:val="0"/>
      <w:marTop w:val="0"/>
      <w:marBottom w:val="0"/>
      <w:divBdr>
        <w:top w:val="none" w:sz="0" w:space="0" w:color="auto"/>
        <w:left w:val="none" w:sz="0" w:space="0" w:color="auto"/>
        <w:bottom w:val="none" w:sz="0" w:space="0" w:color="auto"/>
        <w:right w:val="none" w:sz="0" w:space="0" w:color="auto"/>
      </w:divBdr>
    </w:div>
    <w:div w:id="1314480312">
      <w:bodyDiv w:val="1"/>
      <w:marLeft w:val="0"/>
      <w:marRight w:val="0"/>
      <w:marTop w:val="0"/>
      <w:marBottom w:val="0"/>
      <w:divBdr>
        <w:top w:val="none" w:sz="0" w:space="0" w:color="auto"/>
        <w:left w:val="none" w:sz="0" w:space="0" w:color="auto"/>
        <w:bottom w:val="none" w:sz="0" w:space="0" w:color="auto"/>
        <w:right w:val="none" w:sz="0" w:space="0" w:color="auto"/>
      </w:divBdr>
    </w:div>
    <w:div w:id="1314988295">
      <w:bodyDiv w:val="1"/>
      <w:marLeft w:val="0"/>
      <w:marRight w:val="0"/>
      <w:marTop w:val="0"/>
      <w:marBottom w:val="0"/>
      <w:divBdr>
        <w:top w:val="none" w:sz="0" w:space="0" w:color="auto"/>
        <w:left w:val="none" w:sz="0" w:space="0" w:color="auto"/>
        <w:bottom w:val="none" w:sz="0" w:space="0" w:color="auto"/>
        <w:right w:val="none" w:sz="0" w:space="0" w:color="auto"/>
      </w:divBdr>
    </w:div>
    <w:div w:id="1375696252">
      <w:bodyDiv w:val="1"/>
      <w:marLeft w:val="0"/>
      <w:marRight w:val="0"/>
      <w:marTop w:val="0"/>
      <w:marBottom w:val="0"/>
      <w:divBdr>
        <w:top w:val="none" w:sz="0" w:space="0" w:color="auto"/>
        <w:left w:val="none" w:sz="0" w:space="0" w:color="auto"/>
        <w:bottom w:val="none" w:sz="0" w:space="0" w:color="auto"/>
        <w:right w:val="none" w:sz="0" w:space="0" w:color="auto"/>
      </w:divBdr>
    </w:div>
    <w:div w:id="1389108098">
      <w:bodyDiv w:val="1"/>
      <w:marLeft w:val="0"/>
      <w:marRight w:val="0"/>
      <w:marTop w:val="0"/>
      <w:marBottom w:val="0"/>
      <w:divBdr>
        <w:top w:val="none" w:sz="0" w:space="0" w:color="auto"/>
        <w:left w:val="none" w:sz="0" w:space="0" w:color="auto"/>
        <w:bottom w:val="none" w:sz="0" w:space="0" w:color="auto"/>
        <w:right w:val="none" w:sz="0" w:space="0" w:color="auto"/>
      </w:divBdr>
    </w:div>
    <w:div w:id="1405108967">
      <w:bodyDiv w:val="1"/>
      <w:marLeft w:val="0"/>
      <w:marRight w:val="0"/>
      <w:marTop w:val="0"/>
      <w:marBottom w:val="0"/>
      <w:divBdr>
        <w:top w:val="none" w:sz="0" w:space="0" w:color="auto"/>
        <w:left w:val="none" w:sz="0" w:space="0" w:color="auto"/>
        <w:bottom w:val="none" w:sz="0" w:space="0" w:color="auto"/>
        <w:right w:val="none" w:sz="0" w:space="0" w:color="auto"/>
      </w:divBdr>
    </w:div>
    <w:div w:id="1470978444">
      <w:bodyDiv w:val="1"/>
      <w:marLeft w:val="0"/>
      <w:marRight w:val="0"/>
      <w:marTop w:val="0"/>
      <w:marBottom w:val="0"/>
      <w:divBdr>
        <w:top w:val="none" w:sz="0" w:space="0" w:color="auto"/>
        <w:left w:val="none" w:sz="0" w:space="0" w:color="auto"/>
        <w:bottom w:val="none" w:sz="0" w:space="0" w:color="auto"/>
        <w:right w:val="none" w:sz="0" w:space="0" w:color="auto"/>
      </w:divBdr>
      <w:divsChild>
        <w:div w:id="725253467">
          <w:marLeft w:val="0"/>
          <w:marRight w:val="0"/>
          <w:marTop w:val="0"/>
          <w:marBottom w:val="0"/>
          <w:divBdr>
            <w:top w:val="none" w:sz="0" w:space="0" w:color="auto"/>
            <w:left w:val="none" w:sz="0" w:space="0" w:color="auto"/>
            <w:bottom w:val="none" w:sz="0" w:space="0" w:color="auto"/>
            <w:right w:val="none" w:sz="0" w:space="0" w:color="auto"/>
          </w:divBdr>
          <w:divsChild>
            <w:div w:id="1878153844">
              <w:marLeft w:val="0"/>
              <w:marRight w:val="0"/>
              <w:marTop w:val="0"/>
              <w:marBottom w:val="0"/>
              <w:divBdr>
                <w:top w:val="none" w:sz="0" w:space="0" w:color="auto"/>
                <w:left w:val="none" w:sz="0" w:space="0" w:color="auto"/>
                <w:bottom w:val="none" w:sz="0" w:space="0" w:color="auto"/>
                <w:right w:val="none" w:sz="0" w:space="0" w:color="auto"/>
              </w:divBdr>
              <w:divsChild>
                <w:div w:id="538400770">
                  <w:marLeft w:val="0"/>
                  <w:marRight w:val="0"/>
                  <w:marTop w:val="0"/>
                  <w:marBottom w:val="0"/>
                  <w:divBdr>
                    <w:top w:val="none" w:sz="0" w:space="0" w:color="auto"/>
                    <w:left w:val="none" w:sz="0" w:space="0" w:color="auto"/>
                    <w:bottom w:val="none" w:sz="0" w:space="0" w:color="auto"/>
                    <w:right w:val="none" w:sz="0" w:space="0" w:color="auto"/>
                  </w:divBdr>
                  <w:divsChild>
                    <w:div w:id="1345938750">
                      <w:marLeft w:val="0"/>
                      <w:marRight w:val="0"/>
                      <w:marTop w:val="0"/>
                      <w:marBottom w:val="0"/>
                      <w:divBdr>
                        <w:top w:val="none" w:sz="0" w:space="0" w:color="auto"/>
                        <w:left w:val="none" w:sz="0" w:space="0" w:color="auto"/>
                        <w:bottom w:val="none" w:sz="0" w:space="0" w:color="auto"/>
                        <w:right w:val="none" w:sz="0" w:space="0" w:color="auto"/>
                      </w:divBdr>
                      <w:divsChild>
                        <w:div w:id="1337999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6264848">
          <w:marLeft w:val="0"/>
          <w:marRight w:val="0"/>
          <w:marTop w:val="0"/>
          <w:marBottom w:val="0"/>
          <w:divBdr>
            <w:top w:val="none" w:sz="0" w:space="0" w:color="auto"/>
            <w:left w:val="none" w:sz="0" w:space="0" w:color="auto"/>
            <w:bottom w:val="none" w:sz="0" w:space="0" w:color="auto"/>
            <w:right w:val="none" w:sz="0" w:space="0" w:color="auto"/>
          </w:divBdr>
          <w:divsChild>
            <w:div w:id="770509506">
              <w:marLeft w:val="0"/>
              <w:marRight w:val="0"/>
              <w:marTop w:val="0"/>
              <w:marBottom w:val="0"/>
              <w:divBdr>
                <w:top w:val="none" w:sz="0" w:space="0" w:color="auto"/>
                <w:left w:val="none" w:sz="0" w:space="0" w:color="auto"/>
                <w:bottom w:val="none" w:sz="0" w:space="0" w:color="auto"/>
                <w:right w:val="none" w:sz="0" w:space="0" w:color="auto"/>
              </w:divBdr>
            </w:div>
          </w:divsChild>
        </w:div>
        <w:div w:id="1421176051">
          <w:marLeft w:val="0"/>
          <w:marRight w:val="0"/>
          <w:marTop w:val="0"/>
          <w:marBottom w:val="0"/>
          <w:divBdr>
            <w:top w:val="none" w:sz="0" w:space="0" w:color="auto"/>
            <w:left w:val="none" w:sz="0" w:space="0" w:color="auto"/>
            <w:bottom w:val="none" w:sz="0" w:space="0" w:color="auto"/>
            <w:right w:val="none" w:sz="0" w:space="0" w:color="auto"/>
          </w:divBdr>
          <w:divsChild>
            <w:div w:id="1742945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8346058">
      <w:bodyDiv w:val="1"/>
      <w:marLeft w:val="0"/>
      <w:marRight w:val="0"/>
      <w:marTop w:val="0"/>
      <w:marBottom w:val="0"/>
      <w:divBdr>
        <w:top w:val="none" w:sz="0" w:space="0" w:color="auto"/>
        <w:left w:val="none" w:sz="0" w:space="0" w:color="auto"/>
        <w:bottom w:val="none" w:sz="0" w:space="0" w:color="auto"/>
        <w:right w:val="none" w:sz="0" w:space="0" w:color="auto"/>
      </w:divBdr>
      <w:divsChild>
        <w:div w:id="1762598987">
          <w:marLeft w:val="0"/>
          <w:marRight w:val="0"/>
          <w:marTop w:val="0"/>
          <w:marBottom w:val="0"/>
          <w:divBdr>
            <w:top w:val="none" w:sz="0" w:space="0" w:color="auto"/>
            <w:left w:val="none" w:sz="0" w:space="0" w:color="auto"/>
            <w:bottom w:val="none" w:sz="0" w:space="0" w:color="auto"/>
            <w:right w:val="none" w:sz="0" w:space="0" w:color="auto"/>
          </w:divBdr>
          <w:divsChild>
            <w:div w:id="504170769">
              <w:marLeft w:val="0"/>
              <w:marRight w:val="0"/>
              <w:marTop w:val="0"/>
              <w:marBottom w:val="0"/>
              <w:divBdr>
                <w:top w:val="none" w:sz="0" w:space="0" w:color="auto"/>
                <w:left w:val="none" w:sz="0" w:space="0" w:color="auto"/>
                <w:bottom w:val="none" w:sz="0" w:space="0" w:color="auto"/>
                <w:right w:val="none" w:sz="0" w:space="0" w:color="auto"/>
              </w:divBdr>
            </w:div>
          </w:divsChild>
        </w:div>
        <w:div w:id="1718314917">
          <w:marLeft w:val="0"/>
          <w:marRight w:val="0"/>
          <w:marTop w:val="0"/>
          <w:marBottom w:val="0"/>
          <w:divBdr>
            <w:top w:val="none" w:sz="0" w:space="0" w:color="auto"/>
            <w:left w:val="none" w:sz="0" w:space="0" w:color="auto"/>
            <w:bottom w:val="none" w:sz="0" w:space="0" w:color="auto"/>
            <w:right w:val="none" w:sz="0" w:space="0" w:color="auto"/>
          </w:divBdr>
          <w:divsChild>
            <w:div w:id="2046976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1579040">
      <w:bodyDiv w:val="1"/>
      <w:marLeft w:val="0"/>
      <w:marRight w:val="0"/>
      <w:marTop w:val="0"/>
      <w:marBottom w:val="0"/>
      <w:divBdr>
        <w:top w:val="none" w:sz="0" w:space="0" w:color="auto"/>
        <w:left w:val="none" w:sz="0" w:space="0" w:color="auto"/>
        <w:bottom w:val="none" w:sz="0" w:space="0" w:color="auto"/>
        <w:right w:val="none" w:sz="0" w:space="0" w:color="auto"/>
      </w:divBdr>
    </w:div>
    <w:div w:id="1533225553">
      <w:bodyDiv w:val="1"/>
      <w:marLeft w:val="0"/>
      <w:marRight w:val="0"/>
      <w:marTop w:val="0"/>
      <w:marBottom w:val="0"/>
      <w:divBdr>
        <w:top w:val="none" w:sz="0" w:space="0" w:color="auto"/>
        <w:left w:val="none" w:sz="0" w:space="0" w:color="auto"/>
        <w:bottom w:val="none" w:sz="0" w:space="0" w:color="auto"/>
        <w:right w:val="none" w:sz="0" w:space="0" w:color="auto"/>
      </w:divBdr>
    </w:div>
    <w:div w:id="1548953712">
      <w:bodyDiv w:val="1"/>
      <w:marLeft w:val="0"/>
      <w:marRight w:val="0"/>
      <w:marTop w:val="0"/>
      <w:marBottom w:val="0"/>
      <w:divBdr>
        <w:top w:val="none" w:sz="0" w:space="0" w:color="auto"/>
        <w:left w:val="none" w:sz="0" w:space="0" w:color="auto"/>
        <w:bottom w:val="none" w:sz="0" w:space="0" w:color="auto"/>
        <w:right w:val="none" w:sz="0" w:space="0" w:color="auto"/>
      </w:divBdr>
    </w:div>
    <w:div w:id="1558853787">
      <w:bodyDiv w:val="1"/>
      <w:marLeft w:val="0"/>
      <w:marRight w:val="0"/>
      <w:marTop w:val="0"/>
      <w:marBottom w:val="0"/>
      <w:divBdr>
        <w:top w:val="none" w:sz="0" w:space="0" w:color="auto"/>
        <w:left w:val="none" w:sz="0" w:space="0" w:color="auto"/>
        <w:bottom w:val="none" w:sz="0" w:space="0" w:color="auto"/>
        <w:right w:val="none" w:sz="0" w:space="0" w:color="auto"/>
      </w:divBdr>
    </w:div>
    <w:div w:id="1580485067">
      <w:bodyDiv w:val="1"/>
      <w:marLeft w:val="0"/>
      <w:marRight w:val="0"/>
      <w:marTop w:val="0"/>
      <w:marBottom w:val="0"/>
      <w:divBdr>
        <w:top w:val="none" w:sz="0" w:space="0" w:color="auto"/>
        <w:left w:val="none" w:sz="0" w:space="0" w:color="auto"/>
        <w:bottom w:val="none" w:sz="0" w:space="0" w:color="auto"/>
        <w:right w:val="none" w:sz="0" w:space="0" w:color="auto"/>
      </w:divBdr>
    </w:div>
    <w:div w:id="1584415897">
      <w:bodyDiv w:val="1"/>
      <w:marLeft w:val="0"/>
      <w:marRight w:val="0"/>
      <w:marTop w:val="0"/>
      <w:marBottom w:val="0"/>
      <w:divBdr>
        <w:top w:val="none" w:sz="0" w:space="0" w:color="auto"/>
        <w:left w:val="none" w:sz="0" w:space="0" w:color="auto"/>
        <w:bottom w:val="none" w:sz="0" w:space="0" w:color="auto"/>
        <w:right w:val="none" w:sz="0" w:space="0" w:color="auto"/>
      </w:divBdr>
    </w:div>
    <w:div w:id="1603537807">
      <w:bodyDiv w:val="1"/>
      <w:marLeft w:val="0"/>
      <w:marRight w:val="0"/>
      <w:marTop w:val="0"/>
      <w:marBottom w:val="0"/>
      <w:divBdr>
        <w:top w:val="none" w:sz="0" w:space="0" w:color="auto"/>
        <w:left w:val="none" w:sz="0" w:space="0" w:color="auto"/>
        <w:bottom w:val="none" w:sz="0" w:space="0" w:color="auto"/>
        <w:right w:val="none" w:sz="0" w:space="0" w:color="auto"/>
      </w:divBdr>
    </w:div>
    <w:div w:id="1684160972">
      <w:bodyDiv w:val="1"/>
      <w:marLeft w:val="0"/>
      <w:marRight w:val="0"/>
      <w:marTop w:val="0"/>
      <w:marBottom w:val="0"/>
      <w:divBdr>
        <w:top w:val="none" w:sz="0" w:space="0" w:color="auto"/>
        <w:left w:val="none" w:sz="0" w:space="0" w:color="auto"/>
        <w:bottom w:val="none" w:sz="0" w:space="0" w:color="auto"/>
        <w:right w:val="none" w:sz="0" w:space="0" w:color="auto"/>
      </w:divBdr>
      <w:divsChild>
        <w:div w:id="622079598">
          <w:marLeft w:val="446"/>
          <w:marRight w:val="0"/>
          <w:marTop w:val="120"/>
          <w:marBottom w:val="120"/>
          <w:divBdr>
            <w:top w:val="none" w:sz="0" w:space="0" w:color="auto"/>
            <w:left w:val="none" w:sz="0" w:space="0" w:color="auto"/>
            <w:bottom w:val="none" w:sz="0" w:space="0" w:color="auto"/>
            <w:right w:val="none" w:sz="0" w:space="0" w:color="auto"/>
          </w:divBdr>
        </w:div>
        <w:div w:id="280653065">
          <w:marLeft w:val="446"/>
          <w:marRight w:val="0"/>
          <w:marTop w:val="120"/>
          <w:marBottom w:val="120"/>
          <w:divBdr>
            <w:top w:val="none" w:sz="0" w:space="0" w:color="auto"/>
            <w:left w:val="none" w:sz="0" w:space="0" w:color="auto"/>
            <w:bottom w:val="none" w:sz="0" w:space="0" w:color="auto"/>
            <w:right w:val="none" w:sz="0" w:space="0" w:color="auto"/>
          </w:divBdr>
        </w:div>
        <w:div w:id="177545550">
          <w:marLeft w:val="446"/>
          <w:marRight w:val="0"/>
          <w:marTop w:val="120"/>
          <w:marBottom w:val="120"/>
          <w:divBdr>
            <w:top w:val="none" w:sz="0" w:space="0" w:color="auto"/>
            <w:left w:val="none" w:sz="0" w:space="0" w:color="auto"/>
            <w:bottom w:val="none" w:sz="0" w:space="0" w:color="auto"/>
            <w:right w:val="none" w:sz="0" w:space="0" w:color="auto"/>
          </w:divBdr>
        </w:div>
        <w:div w:id="1756633026">
          <w:marLeft w:val="446"/>
          <w:marRight w:val="0"/>
          <w:marTop w:val="120"/>
          <w:marBottom w:val="120"/>
          <w:divBdr>
            <w:top w:val="none" w:sz="0" w:space="0" w:color="auto"/>
            <w:left w:val="none" w:sz="0" w:space="0" w:color="auto"/>
            <w:bottom w:val="none" w:sz="0" w:space="0" w:color="auto"/>
            <w:right w:val="none" w:sz="0" w:space="0" w:color="auto"/>
          </w:divBdr>
        </w:div>
        <w:div w:id="742335259">
          <w:marLeft w:val="446"/>
          <w:marRight w:val="0"/>
          <w:marTop w:val="120"/>
          <w:marBottom w:val="120"/>
          <w:divBdr>
            <w:top w:val="none" w:sz="0" w:space="0" w:color="auto"/>
            <w:left w:val="none" w:sz="0" w:space="0" w:color="auto"/>
            <w:bottom w:val="none" w:sz="0" w:space="0" w:color="auto"/>
            <w:right w:val="none" w:sz="0" w:space="0" w:color="auto"/>
          </w:divBdr>
        </w:div>
        <w:div w:id="589431257">
          <w:marLeft w:val="446"/>
          <w:marRight w:val="0"/>
          <w:marTop w:val="120"/>
          <w:marBottom w:val="120"/>
          <w:divBdr>
            <w:top w:val="none" w:sz="0" w:space="0" w:color="auto"/>
            <w:left w:val="none" w:sz="0" w:space="0" w:color="auto"/>
            <w:bottom w:val="none" w:sz="0" w:space="0" w:color="auto"/>
            <w:right w:val="none" w:sz="0" w:space="0" w:color="auto"/>
          </w:divBdr>
        </w:div>
      </w:divsChild>
    </w:div>
    <w:div w:id="1696807025">
      <w:bodyDiv w:val="1"/>
      <w:marLeft w:val="0"/>
      <w:marRight w:val="0"/>
      <w:marTop w:val="0"/>
      <w:marBottom w:val="0"/>
      <w:divBdr>
        <w:top w:val="none" w:sz="0" w:space="0" w:color="auto"/>
        <w:left w:val="none" w:sz="0" w:space="0" w:color="auto"/>
        <w:bottom w:val="none" w:sz="0" w:space="0" w:color="auto"/>
        <w:right w:val="none" w:sz="0" w:space="0" w:color="auto"/>
      </w:divBdr>
    </w:div>
    <w:div w:id="1729037989">
      <w:bodyDiv w:val="1"/>
      <w:marLeft w:val="0"/>
      <w:marRight w:val="0"/>
      <w:marTop w:val="0"/>
      <w:marBottom w:val="0"/>
      <w:divBdr>
        <w:top w:val="none" w:sz="0" w:space="0" w:color="auto"/>
        <w:left w:val="none" w:sz="0" w:space="0" w:color="auto"/>
        <w:bottom w:val="none" w:sz="0" w:space="0" w:color="auto"/>
        <w:right w:val="none" w:sz="0" w:space="0" w:color="auto"/>
      </w:divBdr>
    </w:div>
    <w:div w:id="1779984942">
      <w:bodyDiv w:val="1"/>
      <w:marLeft w:val="0"/>
      <w:marRight w:val="0"/>
      <w:marTop w:val="0"/>
      <w:marBottom w:val="0"/>
      <w:divBdr>
        <w:top w:val="none" w:sz="0" w:space="0" w:color="auto"/>
        <w:left w:val="none" w:sz="0" w:space="0" w:color="auto"/>
        <w:bottom w:val="none" w:sz="0" w:space="0" w:color="auto"/>
        <w:right w:val="none" w:sz="0" w:space="0" w:color="auto"/>
      </w:divBdr>
      <w:divsChild>
        <w:div w:id="1419011828">
          <w:marLeft w:val="274"/>
          <w:marRight w:val="0"/>
          <w:marTop w:val="0"/>
          <w:marBottom w:val="0"/>
          <w:divBdr>
            <w:top w:val="none" w:sz="0" w:space="0" w:color="auto"/>
            <w:left w:val="none" w:sz="0" w:space="0" w:color="auto"/>
            <w:bottom w:val="none" w:sz="0" w:space="0" w:color="auto"/>
            <w:right w:val="none" w:sz="0" w:space="0" w:color="auto"/>
          </w:divBdr>
        </w:div>
        <w:div w:id="1838231476">
          <w:marLeft w:val="274"/>
          <w:marRight w:val="0"/>
          <w:marTop w:val="0"/>
          <w:marBottom w:val="0"/>
          <w:divBdr>
            <w:top w:val="none" w:sz="0" w:space="0" w:color="auto"/>
            <w:left w:val="none" w:sz="0" w:space="0" w:color="auto"/>
            <w:bottom w:val="none" w:sz="0" w:space="0" w:color="auto"/>
            <w:right w:val="none" w:sz="0" w:space="0" w:color="auto"/>
          </w:divBdr>
        </w:div>
        <w:div w:id="624583259">
          <w:marLeft w:val="274"/>
          <w:marRight w:val="0"/>
          <w:marTop w:val="0"/>
          <w:marBottom w:val="0"/>
          <w:divBdr>
            <w:top w:val="none" w:sz="0" w:space="0" w:color="auto"/>
            <w:left w:val="none" w:sz="0" w:space="0" w:color="auto"/>
            <w:bottom w:val="none" w:sz="0" w:space="0" w:color="auto"/>
            <w:right w:val="none" w:sz="0" w:space="0" w:color="auto"/>
          </w:divBdr>
        </w:div>
      </w:divsChild>
    </w:div>
    <w:div w:id="1804351317">
      <w:bodyDiv w:val="1"/>
      <w:marLeft w:val="0"/>
      <w:marRight w:val="0"/>
      <w:marTop w:val="0"/>
      <w:marBottom w:val="0"/>
      <w:divBdr>
        <w:top w:val="none" w:sz="0" w:space="0" w:color="auto"/>
        <w:left w:val="none" w:sz="0" w:space="0" w:color="auto"/>
        <w:bottom w:val="none" w:sz="0" w:space="0" w:color="auto"/>
        <w:right w:val="none" w:sz="0" w:space="0" w:color="auto"/>
      </w:divBdr>
    </w:div>
    <w:div w:id="1814833989">
      <w:bodyDiv w:val="1"/>
      <w:marLeft w:val="0"/>
      <w:marRight w:val="0"/>
      <w:marTop w:val="0"/>
      <w:marBottom w:val="0"/>
      <w:divBdr>
        <w:top w:val="none" w:sz="0" w:space="0" w:color="auto"/>
        <w:left w:val="none" w:sz="0" w:space="0" w:color="auto"/>
        <w:bottom w:val="none" w:sz="0" w:space="0" w:color="auto"/>
        <w:right w:val="none" w:sz="0" w:space="0" w:color="auto"/>
      </w:divBdr>
      <w:divsChild>
        <w:div w:id="1780905411">
          <w:marLeft w:val="446"/>
          <w:marRight w:val="0"/>
          <w:marTop w:val="0"/>
          <w:marBottom w:val="0"/>
          <w:divBdr>
            <w:top w:val="none" w:sz="0" w:space="0" w:color="auto"/>
            <w:left w:val="none" w:sz="0" w:space="0" w:color="auto"/>
            <w:bottom w:val="none" w:sz="0" w:space="0" w:color="auto"/>
            <w:right w:val="none" w:sz="0" w:space="0" w:color="auto"/>
          </w:divBdr>
        </w:div>
        <w:div w:id="388041688">
          <w:marLeft w:val="446"/>
          <w:marRight w:val="0"/>
          <w:marTop w:val="0"/>
          <w:marBottom w:val="0"/>
          <w:divBdr>
            <w:top w:val="none" w:sz="0" w:space="0" w:color="auto"/>
            <w:left w:val="none" w:sz="0" w:space="0" w:color="auto"/>
            <w:bottom w:val="none" w:sz="0" w:space="0" w:color="auto"/>
            <w:right w:val="none" w:sz="0" w:space="0" w:color="auto"/>
          </w:divBdr>
        </w:div>
      </w:divsChild>
    </w:div>
    <w:div w:id="1853883028">
      <w:bodyDiv w:val="1"/>
      <w:marLeft w:val="0"/>
      <w:marRight w:val="0"/>
      <w:marTop w:val="0"/>
      <w:marBottom w:val="0"/>
      <w:divBdr>
        <w:top w:val="none" w:sz="0" w:space="0" w:color="auto"/>
        <w:left w:val="none" w:sz="0" w:space="0" w:color="auto"/>
        <w:bottom w:val="none" w:sz="0" w:space="0" w:color="auto"/>
        <w:right w:val="none" w:sz="0" w:space="0" w:color="auto"/>
      </w:divBdr>
    </w:div>
    <w:div w:id="1924029083">
      <w:bodyDiv w:val="1"/>
      <w:marLeft w:val="0"/>
      <w:marRight w:val="0"/>
      <w:marTop w:val="0"/>
      <w:marBottom w:val="0"/>
      <w:divBdr>
        <w:top w:val="none" w:sz="0" w:space="0" w:color="auto"/>
        <w:left w:val="none" w:sz="0" w:space="0" w:color="auto"/>
        <w:bottom w:val="none" w:sz="0" w:space="0" w:color="auto"/>
        <w:right w:val="none" w:sz="0" w:space="0" w:color="auto"/>
      </w:divBdr>
    </w:div>
    <w:div w:id="1937711700">
      <w:bodyDiv w:val="1"/>
      <w:marLeft w:val="0"/>
      <w:marRight w:val="0"/>
      <w:marTop w:val="0"/>
      <w:marBottom w:val="0"/>
      <w:divBdr>
        <w:top w:val="none" w:sz="0" w:space="0" w:color="auto"/>
        <w:left w:val="none" w:sz="0" w:space="0" w:color="auto"/>
        <w:bottom w:val="none" w:sz="0" w:space="0" w:color="auto"/>
        <w:right w:val="none" w:sz="0" w:space="0" w:color="auto"/>
      </w:divBdr>
    </w:div>
    <w:div w:id="1979676387">
      <w:bodyDiv w:val="1"/>
      <w:marLeft w:val="0"/>
      <w:marRight w:val="0"/>
      <w:marTop w:val="0"/>
      <w:marBottom w:val="0"/>
      <w:divBdr>
        <w:top w:val="none" w:sz="0" w:space="0" w:color="auto"/>
        <w:left w:val="none" w:sz="0" w:space="0" w:color="auto"/>
        <w:bottom w:val="none" w:sz="0" w:space="0" w:color="auto"/>
        <w:right w:val="none" w:sz="0" w:space="0" w:color="auto"/>
      </w:divBdr>
      <w:divsChild>
        <w:div w:id="978145473">
          <w:marLeft w:val="446"/>
          <w:marRight w:val="0"/>
          <w:marTop w:val="0"/>
          <w:marBottom w:val="0"/>
          <w:divBdr>
            <w:top w:val="none" w:sz="0" w:space="0" w:color="auto"/>
            <w:left w:val="none" w:sz="0" w:space="0" w:color="auto"/>
            <w:bottom w:val="none" w:sz="0" w:space="0" w:color="auto"/>
            <w:right w:val="none" w:sz="0" w:space="0" w:color="auto"/>
          </w:divBdr>
        </w:div>
        <w:div w:id="532309809">
          <w:marLeft w:val="446"/>
          <w:marRight w:val="0"/>
          <w:marTop w:val="0"/>
          <w:marBottom w:val="0"/>
          <w:divBdr>
            <w:top w:val="none" w:sz="0" w:space="0" w:color="auto"/>
            <w:left w:val="none" w:sz="0" w:space="0" w:color="auto"/>
            <w:bottom w:val="none" w:sz="0" w:space="0" w:color="auto"/>
            <w:right w:val="none" w:sz="0" w:space="0" w:color="auto"/>
          </w:divBdr>
        </w:div>
        <w:div w:id="691538888">
          <w:marLeft w:val="446"/>
          <w:marRight w:val="0"/>
          <w:marTop w:val="0"/>
          <w:marBottom w:val="0"/>
          <w:divBdr>
            <w:top w:val="none" w:sz="0" w:space="0" w:color="auto"/>
            <w:left w:val="none" w:sz="0" w:space="0" w:color="auto"/>
            <w:bottom w:val="none" w:sz="0" w:space="0" w:color="auto"/>
            <w:right w:val="none" w:sz="0" w:space="0" w:color="auto"/>
          </w:divBdr>
        </w:div>
      </w:divsChild>
    </w:div>
    <w:div w:id="2001497535">
      <w:bodyDiv w:val="1"/>
      <w:marLeft w:val="0"/>
      <w:marRight w:val="0"/>
      <w:marTop w:val="0"/>
      <w:marBottom w:val="0"/>
      <w:divBdr>
        <w:top w:val="none" w:sz="0" w:space="0" w:color="auto"/>
        <w:left w:val="none" w:sz="0" w:space="0" w:color="auto"/>
        <w:bottom w:val="none" w:sz="0" w:space="0" w:color="auto"/>
        <w:right w:val="none" w:sz="0" w:space="0" w:color="auto"/>
      </w:divBdr>
    </w:div>
    <w:div w:id="2057075177">
      <w:bodyDiv w:val="1"/>
      <w:marLeft w:val="0"/>
      <w:marRight w:val="0"/>
      <w:marTop w:val="0"/>
      <w:marBottom w:val="0"/>
      <w:divBdr>
        <w:top w:val="none" w:sz="0" w:space="0" w:color="auto"/>
        <w:left w:val="none" w:sz="0" w:space="0" w:color="auto"/>
        <w:bottom w:val="none" w:sz="0" w:space="0" w:color="auto"/>
        <w:right w:val="none" w:sz="0" w:space="0" w:color="auto"/>
      </w:divBdr>
      <w:divsChild>
        <w:div w:id="1184905086">
          <w:marLeft w:val="360"/>
          <w:marRight w:val="0"/>
          <w:marTop w:val="0"/>
          <w:marBottom w:val="0"/>
          <w:divBdr>
            <w:top w:val="none" w:sz="0" w:space="0" w:color="auto"/>
            <w:left w:val="none" w:sz="0" w:space="0" w:color="auto"/>
            <w:bottom w:val="none" w:sz="0" w:space="0" w:color="auto"/>
            <w:right w:val="none" w:sz="0" w:space="0" w:color="auto"/>
          </w:divBdr>
        </w:div>
        <w:div w:id="938952441">
          <w:marLeft w:val="360"/>
          <w:marRight w:val="0"/>
          <w:marTop w:val="0"/>
          <w:marBottom w:val="0"/>
          <w:divBdr>
            <w:top w:val="none" w:sz="0" w:space="0" w:color="auto"/>
            <w:left w:val="none" w:sz="0" w:space="0" w:color="auto"/>
            <w:bottom w:val="none" w:sz="0" w:space="0" w:color="auto"/>
            <w:right w:val="none" w:sz="0" w:space="0" w:color="auto"/>
          </w:divBdr>
        </w:div>
        <w:div w:id="174926854">
          <w:marLeft w:val="360"/>
          <w:marRight w:val="0"/>
          <w:marTop w:val="0"/>
          <w:marBottom w:val="0"/>
          <w:divBdr>
            <w:top w:val="none" w:sz="0" w:space="0" w:color="auto"/>
            <w:left w:val="none" w:sz="0" w:space="0" w:color="auto"/>
            <w:bottom w:val="none" w:sz="0" w:space="0" w:color="auto"/>
            <w:right w:val="none" w:sz="0" w:space="0" w:color="auto"/>
          </w:divBdr>
        </w:div>
        <w:div w:id="5253734">
          <w:marLeft w:val="360"/>
          <w:marRight w:val="0"/>
          <w:marTop w:val="0"/>
          <w:marBottom w:val="0"/>
          <w:divBdr>
            <w:top w:val="none" w:sz="0" w:space="0" w:color="auto"/>
            <w:left w:val="none" w:sz="0" w:space="0" w:color="auto"/>
            <w:bottom w:val="none" w:sz="0" w:space="0" w:color="auto"/>
            <w:right w:val="none" w:sz="0" w:space="0" w:color="auto"/>
          </w:divBdr>
        </w:div>
        <w:div w:id="386802036">
          <w:marLeft w:val="360"/>
          <w:marRight w:val="0"/>
          <w:marTop w:val="0"/>
          <w:marBottom w:val="0"/>
          <w:divBdr>
            <w:top w:val="none" w:sz="0" w:space="0" w:color="auto"/>
            <w:left w:val="none" w:sz="0" w:space="0" w:color="auto"/>
            <w:bottom w:val="none" w:sz="0" w:space="0" w:color="auto"/>
            <w:right w:val="none" w:sz="0" w:space="0" w:color="auto"/>
          </w:divBdr>
        </w:div>
      </w:divsChild>
    </w:div>
    <w:div w:id="2075540002">
      <w:bodyDiv w:val="1"/>
      <w:marLeft w:val="0"/>
      <w:marRight w:val="0"/>
      <w:marTop w:val="0"/>
      <w:marBottom w:val="0"/>
      <w:divBdr>
        <w:top w:val="none" w:sz="0" w:space="0" w:color="auto"/>
        <w:left w:val="none" w:sz="0" w:space="0" w:color="auto"/>
        <w:bottom w:val="none" w:sz="0" w:space="0" w:color="auto"/>
        <w:right w:val="none" w:sz="0" w:space="0" w:color="auto"/>
      </w:divBdr>
    </w:div>
    <w:div w:id="2106538235">
      <w:bodyDiv w:val="1"/>
      <w:marLeft w:val="0"/>
      <w:marRight w:val="0"/>
      <w:marTop w:val="0"/>
      <w:marBottom w:val="0"/>
      <w:divBdr>
        <w:top w:val="none" w:sz="0" w:space="0" w:color="auto"/>
        <w:left w:val="none" w:sz="0" w:space="0" w:color="auto"/>
        <w:bottom w:val="none" w:sz="0" w:space="0" w:color="auto"/>
        <w:right w:val="none" w:sz="0" w:space="0" w:color="auto"/>
      </w:divBdr>
    </w:div>
    <w:div w:id="2134322432">
      <w:bodyDiv w:val="1"/>
      <w:marLeft w:val="0"/>
      <w:marRight w:val="0"/>
      <w:marTop w:val="0"/>
      <w:marBottom w:val="0"/>
      <w:divBdr>
        <w:top w:val="none" w:sz="0" w:space="0" w:color="auto"/>
        <w:left w:val="none" w:sz="0" w:space="0" w:color="auto"/>
        <w:bottom w:val="none" w:sz="0" w:space="0" w:color="auto"/>
        <w:right w:val="none" w:sz="0" w:space="0" w:color="auto"/>
      </w:divBdr>
    </w:div>
    <w:div w:id="2136950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ec.europa.eu/eurostat/cache/digpub/demography/index.html?lang=en" TargetMode="External"/><Relationship Id="rId18" Type="http://schemas.openxmlformats.org/officeDocument/2006/relationships/hyperlink" Target="https://eur-lex.europa.eu/homepage.html?locale=lt" TargetMode="External"/><Relationship Id="rId26" Type="http://schemas.openxmlformats.org/officeDocument/2006/relationships/hyperlink" Target="https://european-union.europa.eu/principles-countries-history/symbols/europe-day_lt" TargetMode="External"/><Relationship Id="rId39" Type="http://schemas.openxmlformats.org/officeDocument/2006/relationships/theme" Target="theme/theme1.xml"/><Relationship Id="rId21" Type="http://schemas.openxmlformats.org/officeDocument/2006/relationships/hyperlink" Target="https://european-union.europa.eu/principles-countries-history/languages_lt" TargetMode="External"/><Relationship Id="rId34" Type="http://schemas.openxmlformats.org/officeDocument/2006/relationships/hyperlink" Target="https://commission.europa.eu/strategy-and-policy/priorities-2019-2024/new-push-european-democracy/conference-future-europe_lt" TargetMode="External"/><Relationship Id="rId7" Type="http://schemas.openxmlformats.org/officeDocument/2006/relationships/endnotes" Target="endnotes.xml"/><Relationship Id="rId12" Type="http://schemas.openxmlformats.org/officeDocument/2006/relationships/hyperlink" Target="https://ec.europa.eu/eurostat/statistics-explained/index.php?title=Foreign_language_skills_statistics" TargetMode="External"/><Relationship Id="rId17" Type="http://schemas.openxmlformats.org/officeDocument/2006/relationships/hyperlink" Target="https://www.europarl.europa.eu/about-parliament/lt/organisation-and-rules/multilingualism" TargetMode="External"/><Relationship Id="rId25" Type="http://schemas.openxmlformats.org/officeDocument/2006/relationships/hyperlink" Target="https://european-union.europa.eu/principles-countries-history/history-eu/1945-59/schuman-declaration-may-1950_lt" TargetMode="External"/><Relationship Id="rId33" Type="http://schemas.openxmlformats.org/officeDocument/2006/relationships/hyperlink" Target="https://commission.europa.eu/strategy-and-policy/relations-non-eu-countries/relations-united-kingdom_lt" TargetMode="Externa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european-union.europa.eu/institutions-law-budget/institutions-and-bodies/search-all-eu-institutions-and-bodies/council-european-union_lt" TargetMode="External"/><Relationship Id="rId20" Type="http://schemas.openxmlformats.org/officeDocument/2006/relationships/hyperlink" Target="https://european-union.europa.eu/principles-countries-history/languages_lt" TargetMode="External"/><Relationship Id="rId29" Type="http://schemas.openxmlformats.org/officeDocument/2006/relationships/hyperlink" Target="https://european-union.europa.eu/principles-countries-history/history-eu_lt"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c.europa.eu/eurostat/statistics-explained/index.php?title=Urban-rural_Europe_-_introduction" TargetMode="External"/><Relationship Id="rId24" Type="http://schemas.openxmlformats.org/officeDocument/2006/relationships/hyperlink" Target="https://www.karlspreis.de/en/charlemagne-prize/origin" TargetMode="External"/><Relationship Id="rId32" Type="http://schemas.openxmlformats.org/officeDocument/2006/relationships/hyperlink" Target="https://climate.ec.europa.eu/eu-action/climate-strategies-targets/2050-long-term-strategy_lt" TargetMode="External"/><Relationship Id="rId37" Type="http://schemas.openxmlformats.org/officeDocument/2006/relationships/hyperlink" Target="https://creativecommons.org/licenses/by/4.0/" TargetMode="External"/><Relationship Id="rId5" Type="http://schemas.openxmlformats.org/officeDocument/2006/relationships/webSettings" Target="webSettings.xml"/><Relationship Id="rId15" Type="http://schemas.openxmlformats.org/officeDocument/2006/relationships/hyperlink" Target="https://european-union.europa.eu/institutions-law-budget/institutions-and-bodies/search-all-eu-institutions-and-bodies/european-council_lt" TargetMode="External"/><Relationship Id="rId23" Type="http://schemas.openxmlformats.org/officeDocument/2006/relationships/hyperlink" Target="https://european-union.europa.eu/institutions-law-budget/institutions-and-bodies/search-all-eu-institutions-and-bodies/european-parliament_lt" TargetMode="External"/><Relationship Id="rId28" Type="http://schemas.openxmlformats.org/officeDocument/2006/relationships/hyperlink" Target="https://european-union.europa.eu/principles-countries-history/history-eu_lt" TargetMode="External"/><Relationship Id="rId36" Type="http://schemas.openxmlformats.org/officeDocument/2006/relationships/hyperlink" Target="https://eu-solidarity-ukraine.ec.europa.eu/eu-assistance-ukraine_lt" TargetMode="External"/><Relationship Id="rId10" Type="http://schemas.openxmlformats.org/officeDocument/2006/relationships/hyperlink" Target="https://europa.eu/eurobarometer/surveys/detail/2693" TargetMode="External"/><Relationship Id="rId19" Type="http://schemas.openxmlformats.org/officeDocument/2006/relationships/hyperlink" Target="https://eur-lex.europa.eu/browse/summaries.html?locale=lt" TargetMode="External"/><Relationship Id="rId31" Type="http://schemas.openxmlformats.org/officeDocument/2006/relationships/hyperlink" Target="https://commission.europa.eu/strategy-and-policy/recovery-plan-europe_lt" TargetMode="External"/><Relationship Id="rId4" Type="http://schemas.openxmlformats.org/officeDocument/2006/relationships/settings" Target="settings.xml"/><Relationship Id="rId9" Type="http://schemas.openxmlformats.org/officeDocument/2006/relationships/hyperlink" Target="https://ec.europa.eu/eurostat/web/interactive-publications/demography-2023" TargetMode="External"/><Relationship Id="rId14" Type="http://schemas.openxmlformats.org/officeDocument/2006/relationships/hyperlink" Target="https://eur-lex.europa.eu/legal-content/LT/TXT/?uri=CELEX:01958R0001-20130701" TargetMode="External"/><Relationship Id="rId22" Type="http://schemas.openxmlformats.org/officeDocument/2006/relationships/hyperlink" Target="https://europa.eu/european-union/about-eu/history/eu-pioneers_lt" TargetMode="External"/><Relationship Id="rId27" Type="http://schemas.openxmlformats.org/officeDocument/2006/relationships/hyperlink" Target="https://www.europarl.europa.eu/external/html/euenlargement/default_lt.htm" TargetMode="External"/><Relationship Id="rId30" Type="http://schemas.openxmlformats.org/officeDocument/2006/relationships/hyperlink" Target="https://www.nobelprize.org/prizes/peace/2012/press-release/" TargetMode="External"/><Relationship Id="rId35" Type="http://schemas.openxmlformats.org/officeDocument/2006/relationships/hyperlink" Target="https://eu-solidarity-ukraine.ec.europa.eu/eu-sanctions-against-russia-following-invasion-ukraine_lt" TargetMode="External"/><Relationship Id="rId8" Type="http://schemas.openxmlformats.org/officeDocument/2006/relationships/hyperlink" Target="https://ec.europa.eu/eurostat/data/database" TargetMode="External"/><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09EE33-6BFA-4CB2-BF86-6A0DD0F2CF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672</TotalTime>
  <Pages>12</Pages>
  <Words>4206</Words>
  <Characters>26878</Characters>
  <Application>Microsoft Office Word</Application>
  <DocSecurity>0</DocSecurity>
  <Lines>1075</Lines>
  <Paragraphs>535</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30549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SCIORATO Andrea (COMM-EXT)</dc:creator>
  <cp:keywords/>
  <dc:description/>
  <cp:lastModifiedBy>CARSTENS Jana Alvara (COMM-EXT)</cp:lastModifiedBy>
  <cp:revision>32</cp:revision>
  <dcterms:created xsi:type="dcterms:W3CDTF">2023-03-13T11:48:00Z</dcterms:created>
  <dcterms:modified xsi:type="dcterms:W3CDTF">2023-08-06T20:10:00Z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2023-01-30T14:20:32Z</vt:lpwstr>
  </property>
  <property fmtid="{D5CDD505-2E9C-101B-9397-08002B2CF9AE}" pid="4" name="MSIP_Label_6bd9ddd1-4d20-43f6-abfa-fc3c07406f94_Method">
    <vt:lpwstr>Privileged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40d0fb89-d899-4162-92b1-4e1343c28a12</vt:lpwstr>
  </property>
  <property fmtid="{D5CDD505-2E9C-101B-9397-08002B2CF9AE}" pid="8" name="MSIP_Label_6bd9ddd1-4d20-43f6-abfa-fc3c07406f94_ContentBits">
    <vt:lpwstr>0</vt:lpwstr>
  </property>
</Properties>
</file>