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82" w:type="dxa"/>
        <w:tblLook w:val="04A0" w:firstRow="1" w:lastRow="0" w:firstColumn="1" w:lastColumn="0" w:noHBand="0" w:noVBand="1"/>
      </w:tblPr>
      <w:tblGrid>
        <w:gridCol w:w="3357"/>
        <w:gridCol w:w="7325"/>
      </w:tblGrid>
      <w:tr w:rsidR="00471DA4" w:rsidRPr="002C27C1" w14:paraId="76189D21" w14:textId="77777777" w:rsidTr="007C21D6">
        <w:tc>
          <w:tcPr>
            <w:tcW w:w="3357" w:type="dxa"/>
          </w:tcPr>
          <w:p w14:paraId="559557BD" w14:textId="2FBBB2EB" w:rsidR="001B6D08" w:rsidRPr="002C27C1" w:rsidRDefault="00491D03" w:rsidP="00A317FA">
            <w:pPr>
              <w:rPr>
                <w:rFonts w:cstheme="minorHAnsi"/>
                <w:b/>
                <w:bCs/>
                <w:sz w:val="24"/>
                <w:szCs w:val="24"/>
              </w:rPr>
            </w:pPr>
            <w:r w:rsidRPr="002C27C1">
              <w:rPr>
                <w:rFonts w:cstheme="minorHAnsi"/>
                <w:b/>
                <w:sz w:val="24"/>
              </w:rPr>
              <w:t>Dia</w:t>
            </w:r>
          </w:p>
        </w:tc>
        <w:tc>
          <w:tcPr>
            <w:tcW w:w="7325" w:type="dxa"/>
          </w:tcPr>
          <w:p w14:paraId="5D53E22C" w14:textId="42B9DB7F" w:rsidR="001B6D08" w:rsidRPr="002C27C1" w:rsidRDefault="00982558" w:rsidP="00A317FA">
            <w:pPr>
              <w:rPr>
                <w:rFonts w:cstheme="minorHAnsi"/>
                <w:b/>
                <w:bCs/>
                <w:sz w:val="24"/>
                <w:szCs w:val="24"/>
              </w:rPr>
            </w:pPr>
            <w:r w:rsidRPr="002C27C1">
              <w:rPr>
                <w:rFonts w:cstheme="minorHAnsi"/>
                <w:b/>
                <w:sz w:val="24"/>
              </w:rPr>
              <w:t>Taustatietoa</w:t>
            </w:r>
            <w:r w:rsidRPr="002C27C1">
              <w:rPr>
                <w:rStyle w:val="FootnoteReference"/>
                <w:rFonts w:cstheme="minorHAnsi"/>
                <w:b/>
                <w:bCs/>
                <w:sz w:val="24"/>
                <w:szCs w:val="24"/>
              </w:rPr>
              <w:footnoteReference w:id="1"/>
            </w:r>
          </w:p>
        </w:tc>
      </w:tr>
      <w:tr w:rsidR="00810047" w:rsidRPr="002C27C1" w14:paraId="1C09C6B9" w14:textId="77777777" w:rsidTr="007C21D6">
        <w:tc>
          <w:tcPr>
            <w:tcW w:w="3357" w:type="dxa"/>
          </w:tcPr>
          <w:p w14:paraId="6922E942" w14:textId="26EF638D" w:rsidR="00314856" w:rsidRPr="002C27C1" w:rsidRDefault="00314856" w:rsidP="00314856">
            <w:pPr>
              <w:rPr>
                <w:rFonts w:cstheme="minorHAnsi"/>
              </w:rPr>
            </w:pPr>
            <w:r w:rsidRPr="002C27C1">
              <w:rPr>
                <w:rFonts w:cstheme="minorHAnsi"/>
              </w:rPr>
              <w:t>1.</w:t>
            </w:r>
          </w:p>
          <w:p w14:paraId="0F4B9A84" w14:textId="77777777" w:rsidR="00491D03" w:rsidRPr="002C27C1" w:rsidRDefault="00491D03" w:rsidP="00314856">
            <w:pPr>
              <w:rPr>
                <w:rFonts w:cstheme="minorHAnsi"/>
              </w:rPr>
            </w:pPr>
            <w:r w:rsidRPr="002C27C1">
              <w:rPr>
                <w:rFonts w:cstheme="minorHAnsi"/>
              </w:rPr>
              <w:t xml:space="preserve">EU </w:t>
            </w:r>
          </w:p>
          <w:p w14:paraId="7D6C9D66" w14:textId="1FAAD0BE" w:rsidR="00491D03" w:rsidRPr="002C27C1" w:rsidRDefault="00491D03" w:rsidP="00314856">
            <w:pPr>
              <w:rPr>
                <w:rFonts w:cstheme="minorHAnsi"/>
              </w:rPr>
            </w:pPr>
            <w:r w:rsidRPr="002C27C1">
              <w:rPr>
                <w:rFonts w:cstheme="minorHAnsi"/>
              </w:rPr>
              <w:t xml:space="preserve">Asukkaat </w:t>
            </w:r>
          </w:p>
          <w:p w14:paraId="75E4AE64" w14:textId="77777777" w:rsidR="00491D03" w:rsidRPr="002C27C1" w:rsidRDefault="00491D03" w:rsidP="00314856">
            <w:pPr>
              <w:rPr>
                <w:rFonts w:cstheme="minorHAnsi"/>
              </w:rPr>
            </w:pPr>
          </w:p>
          <w:p w14:paraId="31E7565B" w14:textId="5A6F2370" w:rsidR="00314856" w:rsidRPr="002C27C1" w:rsidRDefault="00314856" w:rsidP="00314856">
            <w:pPr>
              <w:rPr>
                <w:rFonts w:cstheme="minorHAnsi"/>
              </w:rPr>
            </w:pPr>
            <w:r w:rsidRPr="002C27C1">
              <w:rPr>
                <w:rFonts w:cstheme="minorHAnsi"/>
              </w:rPr>
              <w:t>Euroopan unioni</w:t>
            </w:r>
            <w:r w:rsidRPr="002C27C1">
              <w:rPr>
                <w:rFonts w:cstheme="minorHAnsi"/>
              </w:rPr>
              <w:tab/>
              <w:t xml:space="preserve"> </w:t>
            </w:r>
            <w:r w:rsidRPr="002C27C1">
              <w:rPr>
                <w:rFonts w:cstheme="minorHAnsi"/>
              </w:rPr>
              <w:br/>
              <w:t>Ainoa laatuaan</w:t>
            </w:r>
          </w:p>
          <w:p w14:paraId="5456A798" w14:textId="77777777" w:rsidR="00314856" w:rsidRPr="002C27C1" w:rsidRDefault="00314856" w:rsidP="00314856">
            <w:pPr>
              <w:rPr>
                <w:rFonts w:cstheme="minorHAnsi"/>
              </w:rPr>
            </w:pPr>
          </w:p>
          <w:p w14:paraId="7B9FA2A0" w14:textId="53598E41" w:rsidR="00314856" w:rsidRPr="002C27C1" w:rsidRDefault="00314856" w:rsidP="00314856">
            <w:pPr>
              <w:rPr>
                <w:rFonts w:cstheme="minorHAnsi"/>
              </w:rPr>
            </w:pPr>
            <w:r w:rsidRPr="002C27C1">
              <w:rPr>
                <w:rFonts w:cstheme="minorHAnsi"/>
              </w:rPr>
              <w:t>"Maailmanrauha voidaan turvata vain luovin ponnisteluin, joilla pystytään vastaamaan rauhaan kohdistuviin uhkiin."</w:t>
            </w:r>
          </w:p>
          <w:p w14:paraId="362EC6B1" w14:textId="20246512" w:rsidR="00314856" w:rsidRPr="002C27C1" w:rsidRDefault="00AD1F63" w:rsidP="00314856">
            <w:pPr>
              <w:rPr>
                <w:rFonts w:cstheme="minorHAnsi"/>
              </w:rPr>
            </w:pPr>
            <w:r w:rsidRPr="002C27C1">
              <w:rPr>
                <w:rFonts w:cstheme="minorHAnsi"/>
              </w:rPr>
              <w:t xml:space="preserve">Robert </w:t>
            </w:r>
            <w:proofErr w:type="spellStart"/>
            <w:r w:rsidRPr="002C27C1">
              <w:rPr>
                <w:rFonts w:cstheme="minorHAnsi"/>
              </w:rPr>
              <w:t>Schuman</w:t>
            </w:r>
            <w:proofErr w:type="spellEnd"/>
            <w:r w:rsidRPr="002C27C1">
              <w:rPr>
                <w:rFonts w:cstheme="minorHAnsi"/>
              </w:rPr>
              <w:t>, 1950</w:t>
            </w:r>
          </w:p>
          <w:p w14:paraId="2F46196A" w14:textId="2F49C1FD" w:rsidR="00F47678" w:rsidRPr="002C27C1" w:rsidRDefault="00F47678" w:rsidP="00314856">
            <w:pPr>
              <w:rPr>
                <w:rFonts w:cstheme="minorHAnsi"/>
              </w:rPr>
            </w:pPr>
          </w:p>
          <w:p w14:paraId="3BA3CF84" w14:textId="7716D945" w:rsidR="00F47678" w:rsidRPr="002C27C1" w:rsidRDefault="00F47678" w:rsidP="00314856">
            <w:pPr>
              <w:rPr>
                <w:rFonts w:cstheme="minorHAnsi"/>
              </w:rPr>
            </w:pPr>
          </w:p>
          <w:p w14:paraId="026AA0C6" w14:textId="77777777" w:rsidR="00F47678" w:rsidRPr="002C27C1" w:rsidRDefault="00F47678" w:rsidP="00314856">
            <w:pPr>
              <w:rPr>
                <w:rFonts w:cstheme="minorHAnsi"/>
              </w:rPr>
            </w:pPr>
          </w:p>
          <w:p w14:paraId="463A8098" w14:textId="27F3F04E" w:rsidR="00314856" w:rsidRPr="002C27C1" w:rsidRDefault="00314856" w:rsidP="00314856">
            <w:pPr>
              <w:rPr>
                <w:rFonts w:cstheme="minorHAnsi"/>
              </w:rPr>
            </w:pPr>
          </w:p>
        </w:tc>
        <w:tc>
          <w:tcPr>
            <w:tcW w:w="7325" w:type="dxa"/>
          </w:tcPr>
          <w:p w14:paraId="5CB6E324" w14:textId="09692AC9" w:rsidR="00982558" w:rsidRPr="002C27C1" w:rsidRDefault="00982558" w:rsidP="00982558">
            <w:pPr>
              <w:rPr>
                <w:rFonts w:cstheme="minorHAnsi"/>
              </w:rPr>
            </w:pPr>
            <w:r w:rsidRPr="002C27C1">
              <w:rPr>
                <w:rFonts w:cstheme="minorHAnsi"/>
              </w:rPr>
              <w:t>1.</w:t>
            </w:r>
          </w:p>
          <w:p w14:paraId="413987D7" w14:textId="00767D70" w:rsidR="00982558" w:rsidRPr="002C27C1" w:rsidRDefault="00982558" w:rsidP="00982558">
            <w:pPr>
              <w:rPr>
                <w:rFonts w:cstheme="minorHAnsi"/>
              </w:rPr>
            </w:pPr>
            <w:r w:rsidRPr="002C27C1">
              <w:rPr>
                <w:rFonts w:cstheme="minorHAnsi"/>
              </w:rPr>
              <w:t>Tässä esityksessä selitetään lyhyesti, mikä EU on, kerrotaan siitä joitakin kiinnostavia perustietoja ja kuvataan, miten se on vuosien saatossa muuttunut ja kehittynyt.</w:t>
            </w:r>
          </w:p>
          <w:p w14:paraId="571D0CE9" w14:textId="77777777" w:rsidR="00982558" w:rsidRPr="002C27C1" w:rsidRDefault="00982558" w:rsidP="00982558">
            <w:pPr>
              <w:rPr>
                <w:rFonts w:cstheme="minorHAnsi"/>
              </w:rPr>
            </w:pPr>
          </w:p>
          <w:p w14:paraId="10851D44" w14:textId="77777777" w:rsidR="00982558" w:rsidRPr="002C27C1" w:rsidRDefault="00982558" w:rsidP="00982558">
            <w:pPr>
              <w:rPr>
                <w:rFonts w:cstheme="minorHAnsi"/>
              </w:rPr>
            </w:pPr>
            <w:r w:rsidRPr="002C27C1">
              <w:rPr>
                <w:rFonts w:cstheme="minorHAnsi"/>
              </w:rPr>
              <w:t xml:space="preserve">Millainen on EU:n organisaatiorakenne? </w:t>
            </w:r>
          </w:p>
          <w:p w14:paraId="5DC06C47" w14:textId="77777777" w:rsidR="00982558" w:rsidRPr="002C27C1" w:rsidRDefault="00982558" w:rsidP="00982558">
            <w:pPr>
              <w:rPr>
                <w:rFonts w:cstheme="minorHAnsi"/>
              </w:rPr>
            </w:pPr>
          </w:p>
          <w:p w14:paraId="3A06D0EF" w14:textId="77777777" w:rsidR="00982558" w:rsidRPr="002C27C1" w:rsidRDefault="00982558" w:rsidP="00982558">
            <w:pPr>
              <w:rPr>
                <w:rFonts w:cstheme="minorHAnsi"/>
              </w:rPr>
            </w:pPr>
            <w:r w:rsidRPr="002C27C1">
              <w:rPr>
                <w:rFonts w:cstheme="minorHAnsi"/>
              </w:rPr>
              <w:t xml:space="preserve">Euroopan unioni ei ole kansainvälinen järjestö eikä tarkkaan ottaen myöskään hallitustenvälinen järjestö. </w:t>
            </w:r>
          </w:p>
          <w:p w14:paraId="328A454E" w14:textId="77777777" w:rsidR="00982558" w:rsidRPr="002C27C1" w:rsidRDefault="00982558" w:rsidP="00982558">
            <w:pPr>
              <w:rPr>
                <w:rFonts w:cstheme="minorHAnsi"/>
              </w:rPr>
            </w:pPr>
          </w:p>
          <w:p w14:paraId="7D918B10" w14:textId="77777777" w:rsidR="00982558" w:rsidRPr="002C27C1" w:rsidRDefault="00982558" w:rsidP="00982558">
            <w:pPr>
              <w:rPr>
                <w:rFonts w:cstheme="minorHAnsi"/>
              </w:rPr>
            </w:pPr>
            <w:r w:rsidRPr="002C27C1">
              <w:rPr>
                <w:rFonts w:cstheme="minorHAnsi"/>
              </w:rPr>
              <w:t>EU:sta tekee ainutlaatuisen se, että se ei ole itsessään organisaatio tai järjestö vaan joukko toimielimiä, virastoja ja muita elimiä, jotka ajavat samoja tavoitteita ja toimivat saman lipun alla.</w:t>
            </w:r>
          </w:p>
          <w:p w14:paraId="5390DAD3" w14:textId="77777777" w:rsidR="00982558" w:rsidRPr="002C27C1" w:rsidRDefault="00982558" w:rsidP="00982558">
            <w:pPr>
              <w:rPr>
                <w:rFonts w:cstheme="minorHAnsi"/>
              </w:rPr>
            </w:pPr>
          </w:p>
          <w:p w14:paraId="7727ADC9" w14:textId="77777777" w:rsidR="00982558" w:rsidRPr="002C27C1" w:rsidRDefault="00982558" w:rsidP="00982558">
            <w:pPr>
              <w:rPr>
                <w:rFonts w:cstheme="minorHAnsi"/>
              </w:rPr>
            </w:pPr>
            <w:r w:rsidRPr="002C27C1">
              <w:rPr>
                <w:rFonts w:cstheme="minorHAnsi"/>
              </w:rPr>
              <w:t>Sen rakenteeseen ovat vaikuttaneet olosuhteet, joissa se on kehittynyt, sekä sen perustajien päämäärät ja ihanteet.</w:t>
            </w:r>
          </w:p>
          <w:p w14:paraId="4842EFC1" w14:textId="77777777" w:rsidR="00982558" w:rsidRPr="002C27C1" w:rsidRDefault="00982558" w:rsidP="00982558">
            <w:pPr>
              <w:rPr>
                <w:rFonts w:cstheme="minorHAnsi"/>
              </w:rPr>
            </w:pPr>
          </w:p>
          <w:p w14:paraId="4AF4A324" w14:textId="77777777" w:rsidR="00982558" w:rsidRPr="002C27C1" w:rsidRDefault="00982558" w:rsidP="00982558">
            <w:pPr>
              <w:rPr>
                <w:rFonts w:cstheme="minorHAnsi"/>
              </w:rPr>
            </w:pPr>
            <w:r w:rsidRPr="002C27C1">
              <w:rPr>
                <w:rFonts w:cstheme="minorHAnsi"/>
              </w:rPr>
              <w:t xml:space="preserve">Idea Euroopan yhdentymisestä syntyi toisen maailmansodan jälkimainingeissa. Tavoitteena oli ennen kaikkea varmistaa rauha asettamalla asevarustelussa tarvittava hiili- ja terästuotanto yhteisvalvontaan. Vuosikymmenten kuluessa jäsenmaat alkoivat tehdä yhteistyötä, yhdistää resurssejaan ja jakaa päätösvaltaa aloilla, joilla yhteisistä ratkaisuista on hyötyä. Tämä suuntaus jatkuu edelleen monilla aloilla, kuten ilmastonmuutoksen torjunnassa, kansainvälisessä kaupassa ja yhteiskunnan digitalisaatiossa. </w:t>
            </w:r>
          </w:p>
          <w:p w14:paraId="4D6429C0" w14:textId="68C24D36" w:rsidR="00BB6BD4" w:rsidRPr="002C27C1" w:rsidRDefault="00BB6BD4" w:rsidP="00982558">
            <w:pPr>
              <w:rPr>
                <w:rFonts w:cstheme="minorHAnsi"/>
              </w:rPr>
            </w:pPr>
          </w:p>
        </w:tc>
      </w:tr>
      <w:tr w:rsidR="00810047" w:rsidRPr="002C27C1" w14:paraId="1D4AC654" w14:textId="67CFECE4" w:rsidTr="007C21D6">
        <w:tc>
          <w:tcPr>
            <w:tcW w:w="3357" w:type="dxa"/>
          </w:tcPr>
          <w:p w14:paraId="500FC99B" w14:textId="5887AD80" w:rsidR="00314856" w:rsidRPr="002C27C1" w:rsidRDefault="00AD1F63" w:rsidP="00314856">
            <w:pPr>
              <w:rPr>
                <w:rFonts w:cstheme="minorHAnsi"/>
              </w:rPr>
            </w:pPr>
            <w:r w:rsidRPr="002C27C1">
              <w:rPr>
                <w:rFonts w:cstheme="minorHAnsi"/>
              </w:rPr>
              <w:t>2.</w:t>
            </w:r>
          </w:p>
          <w:p w14:paraId="2DC52C4B" w14:textId="77777777" w:rsidR="00491D03" w:rsidRPr="002C27C1" w:rsidRDefault="00BA69B1" w:rsidP="00314856">
            <w:pPr>
              <w:rPr>
                <w:rFonts w:cstheme="minorHAnsi"/>
              </w:rPr>
            </w:pPr>
            <w:r w:rsidRPr="002C27C1">
              <w:rPr>
                <w:rFonts w:cstheme="minorHAnsi"/>
              </w:rPr>
              <w:t xml:space="preserve">EU </w:t>
            </w:r>
          </w:p>
          <w:p w14:paraId="66C551FD" w14:textId="2CF7E38A" w:rsidR="00491D03" w:rsidRPr="002C27C1" w:rsidRDefault="00B22A95" w:rsidP="00314856">
            <w:pPr>
              <w:rPr>
                <w:rFonts w:cstheme="minorHAnsi"/>
              </w:rPr>
            </w:pPr>
            <w:r w:rsidRPr="002C27C1">
              <w:rPr>
                <w:rFonts w:cstheme="minorHAnsi"/>
              </w:rPr>
              <w:t>Asukkaat</w:t>
            </w:r>
          </w:p>
          <w:p w14:paraId="22D1AE8F" w14:textId="77777777" w:rsidR="00314856" w:rsidRPr="002C27C1" w:rsidRDefault="00314856" w:rsidP="00314856">
            <w:pPr>
              <w:rPr>
                <w:rFonts w:cstheme="minorHAnsi"/>
              </w:rPr>
            </w:pPr>
          </w:p>
          <w:p w14:paraId="77142101" w14:textId="430006BE" w:rsidR="00314856" w:rsidRPr="002C27C1" w:rsidRDefault="00314856" w:rsidP="00314856">
            <w:pPr>
              <w:rPr>
                <w:rFonts w:cstheme="minorHAnsi"/>
                <w:u w:val="single"/>
              </w:rPr>
            </w:pPr>
            <w:r w:rsidRPr="002C27C1">
              <w:rPr>
                <w:rFonts w:cstheme="minorHAnsi"/>
              </w:rPr>
              <w:t>EU on ainutlaatuinen taloudellinen ja poliittinen unioni</w:t>
            </w:r>
          </w:p>
          <w:p w14:paraId="215CF50D" w14:textId="77777777" w:rsidR="00314856" w:rsidRPr="002C27C1" w:rsidRDefault="00314856" w:rsidP="00314856">
            <w:pPr>
              <w:rPr>
                <w:rFonts w:cstheme="minorHAnsi"/>
                <w:u w:val="single"/>
              </w:rPr>
            </w:pPr>
          </w:p>
          <w:p w14:paraId="7D4CBE46" w14:textId="0E9118C6" w:rsidR="00314856" w:rsidRPr="002C27C1" w:rsidRDefault="00314856" w:rsidP="00314856">
            <w:pPr>
              <w:rPr>
                <w:rFonts w:cstheme="minorHAnsi"/>
              </w:rPr>
            </w:pPr>
            <w:r w:rsidRPr="002C27C1">
              <w:rPr>
                <w:rFonts w:cstheme="minorHAnsi"/>
              </w:rPr>
              <w:t xml:space="preserve">27 maata </w:t>
            </w:r>
          </w:p>
          <w:p w14:paraId="0DD44C80" w14:textId="6BD27DB1" w:rsidR="00314856" w:rsidRPr="002C27C1" w:rsidRDefault="00314856" w:rsidP="00314856">
            <w:pPr>
              <w:rPr>
                <w:rFonts w:cstheme="minorHAnsi"/>
              </w:rPr>
            </w:pPr>
            <w:r w:rsidRPr="002C27C1">
              <w:rPr>
                <w:rFonts w:cstheme="minorHAnsi"/>
              </w:rPr>
              <w:t xml:space="preserve">447 miljoonaa asukasta </w:t>
            </w:r>
          </w:p>
          <w:p w14:paraId="1D749A29" w14:textId="3CE0F7B4" w:rsidR="0044175F" w:rsidRPr="002C27C1" w:rsidRDefault="0044175F" w:rsidP="00314856">
            <w:pPr>
              <w:rPr>
                <w:rFonts w:cstheme="minorHAnsi"/>
              </w:rPr>
            </w:pPr>
          </w:p>
        </w:tc>
        <w:tc>
          <w:tcPr>
            <w:tcW w:w="7325" w:type="dxa"/>
          </w:tcPr>
          <w:p w14:paraId="7849BF8D" w14:textId="6817EDB3" w:rsidR="00314856" w:rsidRPr="002C27C1" w:rsidRDefault="00AD1F63" w:rsidP="00314856">
            <w:pPr>
              <w:rPr>
                <w:rFonts w:cstheme="minorHAnsi"/>
              </w:rPr>
            </w:pPr>
            <w:r w:rsidRPr="002C27C1">
              <w:rPr>
                <w:rFonts w:cstheme="minorHAnsi"/>
              </w:rPr>
              <w:t>2.</w:t>
            </w:r>
          </w:p>
          <w:p w14:paraId="7B0B1DF3" w14:textId="77777777" w:rsidR="00982558" w:rsidRPr="002C27C1" w:rsidRDefault="00982558" w:rsidP="00982558">
            <w:pPr>
              <w:rPr>
                <w:rFonts w:eastAsiaTheme="minorEastAsia" w:cstheme="minorHAnsi"/>
                <w:color w:val="000000" w:themeColor="text1"/>
                <w:kern w:val="24"/>
              </w:rPr>
            </w:pPr>
            <w:r w:rsidRPr="002C27C1">
              <w:rPr>
                <w:rFonts w:cstheme="minorHAnsi"/>
                <w:color w:val="000000" w:themeColor="text1"/>
              </w:rPr>
              <w:t xml:space="preserve">Käytännössä EU on </w:t>
            </w:r>
            <w:r w:rsidRPr="002C27C1">
              <w:rPr>
                <w:rFonts w:cstheme="minorHAnsi"/>
                <w:b/>
                <w:color w:val="000000" w:themeColor="text1"/>
              </w:rPr>
              <w:t>27 maan</w:t>
            </w:r>
            <w:r w:rsidRPr="002C27C1">
              <w:rPr>
                <w:rFonts w:cstheme="minorHAnsi"/>
                <w:color w:val="000000" w:themeColor="text1"/>
              </w:rPr>
              <w:t xml:space="preserve"> taloudellinen ja poliittinen yhteisö, johon kuuluu noin </w:t>
            </w:r>
            <w:r w:rsidRPr="002C27C1">
              <w:rPr>
                <w:rFonts w:cstheme="minorHAnsi"/>
                <w:b/>
                <w:color w:val="000000" w:themeColor="text1"/>
              </w:rPr>
              <w:t>447 miljoonaa ihmistä</w:t>
            </w:r>
            <w:r w:rsidRPr="002C27C1">
              <w:rPr>
                <w:rFonts w:cstheme="minorHAnsi"/>
                <w:color w:val="000000" w:themeColor="text1"/>
              </w:rPr>
              <w:t xml:space="preserve">. Se on ainutlaatuinen koko maailmassa. </w:t>
            </w:r>
          </w:p>
          <w:p w14:paraId="7488ED55" w14:textId="77777777" w:rsidR="00982558" w:rsidRPr="002C27C1" w:rsidRDefault="00982558" w:rsidP="00982558">
            <w:pPr>
              <w:rPr>
                <w:rFonts w:eastAsiaTheme="minorEastAsia" w:cstheme="minorHAnsi"/>
                <w:color w:val="000000" w:themeColor="text1"/>
                <w:kern w:val="24"/>
              </w:rPr>
            </w:pPr>
          </w:p>
          <w:p w14:paraId="4405D209" w14:textId="77777777" w:rsidR="00982558" w:rsidRPr="002C27C1" w:rsidRDefault="00982558" w:rsidP="00982558">
            <w:pPr>
              <w:rPr>
                <w:rFonts w:eastAsiaTheme="minorEastAsia" w:cstheme="minorHAnsi"/>
                <w:color w:val="000000" w:themeColor="text1"/>
                <w:kern w:val="24"/>
              </w:rPr>
            </w:pPr>
            <w:r w:rsidRPr="002C27C1">
              <w:rPr>
                <w:rFonts w:cstheme="minorHAnsi"/>
                <w:color w:val="000000" w:themeColor="text1"/>
              </w:rPr>
              <w:t xml:space="preserve">EU on jo yli 60 vuoden ajan edistänyt jäsenmaidensa yhteistyötä. Se on tukenut elintason nousua, toteuttanut yhteishankkeita, kuten </w:t>
            </w:r>
            <w:r w:rsidRPr="002C27C1">
              <w:rPr>
                <w:rFonts w:cstheme="minorHAnsi"/>
                <w:b/>
                <w:color w:val="000000" w:themeColor="text1"/>
              </w:rPr>
              <w:t>euron</w:t>
            </w:r>
            <w:r w:rsidRPr="002C27C1">
              <w:rPr>
                <w:rFonts w:cstheme="minorHAnsi"/>
                <w:color w:val="000000" w:themeColor="text1"/>
              </w:rPr>
              <w:t xml:space="preserve"> ja </w:t>
            </w:r>
            <w:r w:rsidRPr="002C27C1">
              <w:rPr>
                <w:rFonts w:cstheme="minorHAnsi"/>
                <w:b/>
                <w:color w:val="000000" w:themeColor="text1"/>
              </w:rPr>
              <w:t>sisämarkkinat</w:t>
            </w:r>
            <w:r w:rsidRPr="002C27C1">
              <w:rPr>
                <w:rFonts w:cstheme="minorHAnsi"/>
                <w:color w:val="000000" w:themeColor="text1"/>
              </w:rPr>
              <w:t>, ja hakenut ratkaisuja yhteisiin suurhaasteisiin, kuten ilmastonmuutokseen, koronaviruspandemiaan ja digitaaliseen siirtymään.</w:t>
            </w:r>
          </w:p>
          <w:p w14:paraId="2E577C5C" w14:textId="77777777" w:rsidR="00982558" w:rsidRPr="002C27C1" w:rsidRDefault="00982558" w:rsidP="00982558">
            <w:pPr>
              <w:rPr>
                <w:rFonts w:eastAsiaTheme="minorEastAsia" w:cstheme="minorHAnsi"/>
                <w:color w:val="000000" w:themeColor="text1"/>
                <w:kern w:val="24"/>
              </w:rPr>
            </w:pPr>
          </w:p>
          <w:p w14:paraId="6D4AAE22" w14:textId="77777777" w:rsidR="00982558" w:rsidRPr="002C27C1" w:rsidRDefault="00982558" w:rsidP="00982558">
            <w:pPr>
              <w:rPr>
                <w:rFonts w:eastAsiaTheme="minorEastAsia" w:cstheme="minorHAnsi"/>
                <w:color w:val="000000" w:themeColor="text1"/>
                <w:kern w:val="24"/>
              </w:rPr>
            </w:pPr>
            <w:r w:rsidRPr="002C27C1">
              <w:rPr>
                <w:rFonts w:cstheme="minorHAnsi"/>
                <w:color w:val="000000" w:themeColor="text1"/>
              </w:rPr>
              <w:t xml:space="preserve">Lisää tilastoja osoitteessa </w:t>
            </w:r>
            <w:hyperlink r:id="rId8" w:history="1">
              <w:r w:rsidRPr="002C27C1">
                <w:rPr>
                  <w:rStyle w:val="Hyperlink"/>
                  <w:rFonts w:cstheme="minorHAnsi"/>
                </w:rPr>
                <w:t>https://ec.europa.eu/eurostat/data/database</w:t>
              </w:r>
            </w:hyperlink>
            <w:r w:rsidRPr="002C27C1">
              <w:rPr>
                <w:rFonts w:cstheme="minorHAnsi"/>
              </w:rPr>
              <w:t>.</w:t>
            </w:r>
          </w:p>
          <w:p w14:paraId="2EBFDD37" w14:textId="545922CE" w:rsidR="00314856" w:rsidRPr="002C27C1" w:rsidRDefault="00314856" w:rsidP="00314856">
            <w:pPr>
              <w:rPr>
                <w:rFonts w:cstheme="minorHAnsi"/>
              </w:rPr>
            </w:pPr>
          </w:p>
        </w:tc>
      </w:tr>
      <w:tr w:rsidR="00471DA4" w:rsidRPr="002C27C1" w14:paraId="6824775A" w14:textId="4AF41C23" w:rsidTr="007C21D6">
        <w:trPr>
          <w:trHeight w:val="7045"/>
        </w:trPr>
        <w:tc>
          <w:tcPr>
            <w:tcW w:w="3357" w:type="dxa"/>
          </w:tcPr>
          <w:p w14:paraId="15D1421D" w14:textId="216CB239" w:rsidR="00372D8B" w:rsidRPr="002C27C1" w:rsidRDefault="00372D8B" w:rsidP="00314856">
            <w:pPr>
              <w:rPr>
                <w:rFonts w:cstheme="minorHAnsi"/>
              </w:rPr>
            </w:pPr>
            <w:r w:rsidRPr="002C27C1">
              <w:rPr>
                <w:rFonts w:cstheme="minorHAnsi"/>
              </w:rPr>
              <w:lastRenderedPageBreak/>
              <w:t>3.</w:t>
            </w:r>
          </w:p>
          <w:p w14:paraId="1607BADE" w14:textId="77777777" w:rsidR="00B22A95" w:rsidRPr="002C27C1" w:rsidRDefault="00372D8B" w:rsidP="00314856">
            <w:pPr>
              <w:rPr>
                <w:rFonts w:cstheme="minorHAnsi"/>
              </w:rPr>
            </w:pPr>
            <w:r w:rsidRPr="002C27C1">
              <w:rPr>
                <w:rFonts w:cstheme="minorHAnsi"/>
              </w:rPr>
              <w:t xml:space="preserve">EU </w:t>
            </w:r>
          </w:p>
          <w:p w14:paraId="4F664785" w14:textId="0ED373FD" w:rsidR="00372D8B" w:rsidRPr="002C27C1" w:rsidRDefault="00B22A95" w:rsidP="00314856">
            <w:pPr>
              <w:rPr>
                <w:rFonts w:cstheme="minorHAnsi"/>
                <w:color w:val="FF0000"/>
              </w:rPr>
            </w:pPr>
            <w:r w:rsidRPr="002C27C1">
              <w:rPr>
                <w:rFonts w:cstheme="minorHAnsi"/>
              </w:rPr>
              <w:t xml:space="preserve">Monimuotoisuus </w:t>
            </w:r>
          </w:p>
          <w:p w14:paraId="15874D53" w14:textId="77777777" w:rsidR="00B22A95" w:rsidRPr="002C27C1" w:rsidRDefault="00B22A95" w:rsidP="00314856">
            <w:pPr>
              <w:rPr>
                <w:rFonts w:cstheme="minorHAnsi"/>
              </w:rPr>
            </w:pPr>
          </w:p>
          <w:p w14:paraId="273BCD81" w14:textId="77777777" w:rsidR="00372D8B" w:rsidRPr="002C27C1" w:rsidRDefault="00372D8B" w:rsidP="00314856">
            <w:pPr>
              <w:rPr>
                <w:rFonts w:cstheme="minorHAnsi"/>
                <w:b/>
                <w:bCs/>
              </w:rPr>
            </w:pPr>
            <w:r w:rsidRPr="002C27C1">
              <w:rPr>
                <w:rFonts w:cstheme="minorHAnsi"/>
                <w:b/>
              </w:rPr>
              <w:t>Tiedätkö?</w:t>
            </w:r>
          </w:p>
          <w:p w14:paraId="3C47A515" w14:textId="77777777" w:rsidR="00372D8B" w:rsidRPr="002C27C1" w:rsidRDefault="00372D8B" w:rsidP="00314856">
            <w:pPr>
              <w:rPr>
                <w:rFonts w:cstheme="minorHAnsi"/>
                <w:color w:val="FF0000"/>
              </w:rPr>
            </w:pPr>
          </w:p>
          <w:p w14:paraId="339E3392" w14:textId="60C2EBAB" w:rsidR="00B22A95" w:rsidRPr="002C27C1" w:rsidRDefault="00B22A95" w:rsidP="00B22A95">
            <w:pPr>
              <w:pStyle w:val="ListParagraph"/>
              <w:numPr>
                <w:ilvl w:val="0"/>
                <w:numId w:val="1"/>
              </w:numPr>
              <w:rPr>
                <w:rFonts w:cstheme="minorHAnsi"/>
              </w:rPr>
            </w:pPr>
            <w:r w:rsidRPr="002C27C1">
              <w:rPr>
                <w:rFonts w:cstheme="minorHAnsi"/>
              </w:rPr>
              <w:t>Missä EU-maassa asuu eniten alle 15-vuotiaita?</w:t>
            </w:r>
          </w:p>
          <w:p w14:paraId="572D2A80" w14:textId="6CD42A71" w:rsidR="00B22A95" w:rsidRPr="002C27C1" w:rsidRDefault="00B22A95" w:rsidP="00B22A95">
            <w:pPr>
              <w:pStyle w:val="ListParagraph"/>
              <w:numPr>
                <w:ilvl w:val="0"/>
                <w:numId w:val="1"/>
              </w:numPr>
              <w:rPr>
                <w:rFonts w:cstheme="minorHAnsi"/>
              </w:rPr>
            </w:pPr>
            <w:r w:rsidRPr="002C27C1">
              <w:rPr>
                <w:rFonts w:cstheme="minorHAnsi"/>
              </w:rPr>
              <w:t>Missä EU-maassa ulkomaalaisten osuus väestöstä on suurin?</w:t>
            </w:r>
          </w:p>
          <w:p w14:paraId="7AC44EC2" w14:textId="0031B486" w:rsidR="00B22A95" w:rsidRPr="002C27C1" w:rsidRDefault="00B22A95" w:rsidP="00B22A95">
            <w:pPr>
              <w:pStyle w:val="ListParagraph"/>
              <w:numPr>
                <w:ilvl w:val="0"/>
                <w:numId w:val="1"/>
              </w:numPr>
              <w:rPr>
                <w:rFonts w:cstheme="minorHAnsi"/>
              </w:rPr>
            </w:pPr>
            <w:r w:rsidRPr="002C27C1">
              <w:rPr>
                <w:rFonts w:cstheme="minorHAnsi"/>
              </w:rPr>
              <w:t>Missä maassa on vahvin luottamus EU:hun?</w:t>
            </w:r>
          </w:p>
          <w:p w14:paraId="580E55A5" w14:textId="7C0613E9" w:rsidR="00B22A95" w:rsidRPr="002C27C1" w:rsidRDefault="00B22A95" w:rsidP="00B22A95">
            <w:pPr>
              <w:pStyle w:val="ListParagraph"/>
              <w:numPr>
                <w:ilvl w:val="0"/>
                <w:numId w:val="1"/>
              </w:numPr>
              <w:rPr>
                <w:rFonts w:cstheme="minorHAnsi"/>
              </w:rPr>
            </w:pPr>
            <w:r w:rsidRPr="002C27C1">
              <w:rPr>
                <w:rFonts w:cstheme="minorHAnsi"/>
              </w:rPr>
              <w:t>Kuinka suuri osuus EU:n väestöstä asuu maaseutualueilla?</w:t>
            </w:r>
          </w:p>
          <w:p w14:paraId="662658AB" w14:textId="04E7592B" w:rsidR="00372D8B" w:rsidRPr="002C27C1" w:rsidRDefault="00982558" w:rsidP="00B22A95">
            <w:pPr>
              <w:pStyle w:val="ListParagraph"/>
              <w:numPr>
                <w:ilvl w:val="0"/>
                <w:numId w:val="1"/>
              </w:numPr>
              <w:rPr>
                <w:rFonts w:cstheme="minorHAnsi"/>
              </w:rPr>
            </w:pPr>
            <w:r w:rsidRPr="002C27C1">
              <w:rPr>
                <w:rFonts w:cstheme="minorHAnsi"/>
              </w:rPr>
              <w:t>Kuinka suuri osuus EU:n väestöstä osaa useampaa kuin yhtä kieltä?</w:t>
            </w:r>
          </w:p>
        </w:tc>
        <w:tc>
          <w:tcPr>
            <w:tcW w:w="7325" w:type="dxa"/>
          </w:tcPr>
          <w:p w14:paraId="6CEC1EB5" w14:textId="7235FEDB" w:rsidR="00372D8B" w:rsidRPr="002C27C1" w:rsidRDefault="00372D8B" w:rsidP="00314856">
            <w:pPr>
              <w:rPr>
                <w:rFonts w:cstheme="minorHAnsi"/>
              </w:rPr>
            </w:pPr>
            <w:r w:rsidRPr="002C27C1">
              <w:rPr>
                <w:rFonts w:cstheme="minorHAnsi"/>
              </w:rPr>
              <w:t>3.</w:t>
            </w:r>
          </w:p>
          <w:p w14:paraId="50B71D12" w14:textId="77777777" w:rsidR="00982558" w:rsidRPr="002C27C1" w:rsidRDefault="00982558" w:rsidP="00982558">
            <w:pPr>
              <w:rPr>
                <w:rFonts w:cstheme="minorHAnsi"/>
              </w:rPr>
            </w:pPr>
            <w:r w:rsidRPr="002C27C1">
              <w:rPr>
                <w:rFonts w:cstheme="minorHAnsi"/>
              </w:rPr>
              <w:t xml:space="preserve">EU:ssa asuu noin 447 miljoonaa ihmistä, ja se on kulttuuriltaan maailman monimuotoisimpia alueita. Sen asukkaat edustavat monia eri kielellisiä, etnisiä, uskonnollisia ja sosioekonomisia ryhmiä. Nämä kysymykset ja vastaukset antavat joitakin esimerkkejä siitä, miltä tämä moninaisuus näyttää tilastojen valossa.   </w:t>
            </w:r>
          </w:p>
          <w:p w14:paraId="1C7F0A34" w14:textId="2A17701C" w:rsidR="00982558" w:rsidRPr="002C27C1" w:rsidRDefault="00982558" w:rsidP="00314856">
            <w:pPr>
              <w:rPr>
                <w:rFonts w:cstheme="minorHAnsi"/>
              </w:rPr>
            </w:pPr>
          </w:p>
          <w:p w14:paraId="6034B69D" w14:textId="4DC1E8DE" w:rsidR="00982558" w:rsidRPr="002C27C1" w:rsidRDefault="00982558" w:rsidP="00314856">
            <w:pPr>
              <w:rPr>
                <w:rFonts w:cstheme="minorHAnsi"/>
              </w:rPr>
            </w:pPr>
            <w:r w:rsidRPr="002C27C1">
              <w:rPr>
                <w:rFonts w:cstheme="minorHAnsi"/>
              </w:rPr>
              <w:t>Vastaukset:</w:t>
            </w:r>
          </w:p>
          <w:p w14:paraId="6D7F28A9" w14:textId="77777777" w:rsidR="00B22A95" w:rsidRPr="002C27C1" w:rsidRDefault="00B22A95" w:rsidP="00B22A95">
            <w:pPr>
              <w:rPr>
                <w:rFonts w:cstheme="minorHAnsi"/>
              </w:rPr>
            </w:pPr>
            <w:r w:rsidRPr="002C27C1">
              <w:rPr>
                <w:rFonts w:cstheme="minorHAnsi"/>
              </w:rPr>
              <w:t xml:space="preserve">1) Ranskassa: 11 991 684 (vuonna 2021). </w:t>
            </w:r>
          </w:p>
          <w:p w14:paraId="4247D30E" w14:textId="43A978A5" w:rsidR="00B22A95" w:rsidRPr="002C27C1" w:rsidRDefault="00B22A95" w:rsidP="00B22A95">
            <w:pPr>
              <w:rPr>
                <w:rFonts w:cstheme="minorHAnsi"/>
                <w:lang w:val="pl-PL"/>
              </w:rPr>
            </w:pPr>
            <w:r w:rsidRPr="002C27C1">
              <w:rPr>
                <w:rFonts w:cstheme="minorHAnsi"/>
              </w:rPr>
              <w:t>2) Luxemburgissa: 47 % (vuonna 202</w:t>
            </w:r>
            <w:r w:rsidR="000B7A4F" w:rsidRPr="002C27C1">
              <w:rPr>
                <w:rFonts w:cstheme="minorHAnsi"/>
              </w:rPr>
              <w:t>2</w:t>
            </w:r>
            <w:r w:rsidRPr="002C27C1">
              <w:rPr>
                <w:rFonts w:cstheme="minorHAnsi"/>
              </w:rPr>
              <w:t xml:space="preserve">). </w:t>
            </w:r>
            <w:r w:rsidRPr="002C27C1">
              <w:rPr>
                <w:rFonts w:cstheme="minorHAnsi"/>
                <w:lang w:val="pl-PL"/>
              </w:rPr>
              <w:t>(Ks.</w:t>
            </w:r>
            <w:r w:rsidR="000B7A4F" w:rsidRPr="002C27C1">
              <w:rPr>
                <w:rFonts w:cstheme="minorHAnsi"/>
                <w:lang w:val="pl-PL"/>
              </w:rPr>
              <w:t xml:space="preserve"> </w:t>
            </w:r>
            <w:hyperlink r:id="rId9" w:anchor="expandable-example-content" w:history="1">
              <w:r w:rsidR="000B7A4F" w:rsidRPr="002C27C1">
                <w:rPr>
                  <w:rStyle w:val="Hyperlink"/>
                  <w:rFonts w:cstheme="minorHAnsi"/>
                  <w:lang w:val="pl-PL"/>
                </w:rPr>
                <w:t>https://ec.europa.eu/eurostat/web/interactive-publications/demography-2023#expandable-example-content</w:t>
              </w:r>
            </w:hyperlink>
            <w:r w:rsidR="000B7A4F" w:rsidRPr="002C27C1">
              <w:rPr>
                <w:rFonts w:cstheme="minorHAnsi"/>
                <w:lang w:val="pl-PL"/>
              </w:rPr>
              <w:t xml:space="preserve"> </w:t>
            </w:r>
            <w:r w:rsidRPr="002C27C1">
              <w:rPr>
                <w:rFonts w:cstheme="minorHAnsi"/>
                <w:lang w:val="pl-PL"/>
              </w:rPr>
              <w:t>)</w:t>
            </w:r>
          </w:p>
          <w:p w14:paraId="58789D12" w14:textId="59E945EA" w:rsidR="00B22A95" w:rsidRPr="002C27C1" w:rsidRDefault="00B22A95" w:rsidP="00B22A95">
            <w:pPr>
              <w:rPr>
                <w:rFonts w:cstheme="minorHAnsi"/>
              </w:rPr>
            </w:pPr>
            <w:r w:rsidRPr="002C27C1">
              <w:rPr>
                <w:rFonts w:cstheme="minorHAnsi"/>
              </w:rPr>
              <w:t xml:space="preserve">3) Luottamus on vahvin Maltalla (71 % väestöstä) ja heikoin Ranskassa (34 % väestöstä). Lähde: </w:t>
            </w:r>
            <w:hyperlink r:id="rId10" w:history="1">
              <w:r w:rsidRPr="002C27C1">
                <w:rPr>
                  <w:rStyle w:val="Hyperlink"/>
                  <w:rFonts w:cstheme="minorHAnsi"/>
                </w:rPr>
                <w:t>Eurobarometri 2022</w:t>
              </w:r>
            </w:hyperlink>
            <w:r w:rsidRPr="002C27C1">
              <w:rPr>
                <w:rFonts w:cstheme="minorHAnsi"/>
              </w:rPr>
              <w:t xml:space="preserve"> (ks. julkaisu Standard </w:t>
            </w:r>
            <w:proofErr w:type="spellStart"/>
            <w:r w:rsidRPr="002C27C1">
              <w:rPr>
                <w:rFonts w:cstheme="minorHAnsi"/>
              </w:rPr>
              <w:t>Eurobarometer</w:t>
            </w:r>
            <w:proofErr w:type="spellEnd"/>
            <w:r w:rsidRPr="002C27C1">
              <w:rPr>
                <w:rFonts w:cstheme="minorHAnsi"/>
              </w:rPr>
              <w:t xml:space="preserve"> 97 - Summer 2022 - </w:t>
            </w:r>
            <w:proofErr w:type="spellStart"/>
            <w:r w:rsidRPr="002C27C1">
              <w:rPr>
                <w:rFonts w:cstheme="minorHAnsi"/>
              </w:rPr>
              <w:t>First</w:t>
            </w:r>
            <w:proofErr w:type="spellEnd"/>
            <w:r w:rsidRPr="002C27C1">
              <w:rPr>
                <w:rFonts w:cstheme="minorHAnsi"/>
              </w:rPr>
              <w:t xml:space="preserve"> </w:t>
            </w:r>
            <w:proofErr w:type="spellStart"/>
            <w:r w:rsidRPr="002C27C1">
              <w:rPr>
                <w:rFonts w:cstheme="minorHAnsi"/>
              </w:rPr>
              <w:t>results</w:t>
            </w:r>
            <w:proofErr w:type="spellEnd"/>
            <w:r w:rsidRPr="002C27C1">
              <w:rPr>
                <w:rFonts w:cstheme="minorHAnsi"/>
              </w:rPr>
              <w:t>).</w:t>
            </w:r>
          </w:p>
          <w:p w14:paraId="652BFA32" w14:textId="77777777" w:rsidR="00014B0F" w:rsidRPr="002C27C1" w:rsidRDefault="00014B0F" w:rsidP="00B22A95">
            <w:pPr>
              <w:rPr>
                <w:rFonts w:cstheme="minorHAnsi"/>
              </w:rPr>
            </w:pPr>
          </w:p>
          <w:p w14:paraId="4AE597C6" w14:textId="77777777" w:rsidR="00014B0F" w:rsidRPr="002C27C1" w:rsidRDefault="00014B0F" w:rsidP="00014B0F">
            <w:pPr>
              <w:rPr>
                <w:rFonts w:cstheme="minorHAnsi"/>
              </w:rPr>
            </w:pPr>
            <w:r w:rsidRPr="002C27C1">
              <w:rPr>
                <w:rFonts w:cstheme="minorHAnsi"/>
              </w:rPr>
              <w:t>Muiden maiden tulokset (EU:hun luottavien vastaajien prosenttiosuus):</w:t>
            </w:r>
          </w:p>
          <w:p w14:paraId="64FC5B86" w14:textId="77777777" w:rsidR="00014B0F" w:rsidRPr="002C27C1" w:rsidRDefault="00014B0F" w:rsidP="00014B0F">
            <w:pPr>
              <w:rPr>
                <w:rFonts w:cstheme="minorHAnsi"/>
                <w:i/>
                <w:iCs/>
                <w:color w:val="FF0000"/>
              </w:rPr>
            </w:pPr>
          </w:p>
          <w:p w14:paraId="4050004B" w14:textId="77777777" w:rsidR="00014B0F" w:rsidRPr="002C27C1" w:rsidRDefault="00014B0F" w:rsidP="00014B0F">
            <w:pPr>
              <w:rPr>
                <w:rFonts w:cstheme="minorHAnsi"/>
              </w:rPr>
            </w:pPr>
            <w:r w:rsidRPr="002C27C1">
              <w:rPr>
                <w:rFonts w:cstheme="minorHAnsi"/>
              </w:rPr>
              <w:t>Kreikka – 37 %</w:t>
            </w:r>
          </w:p>
          <w:p w14:paraId="58280434" w14:textId="77777777" w:rsidR="00014B0F" w:rsidRPr="002C27C1" w:rsidRDefault="00014B0F" w:rsidP="00014B0F">
            <w:pPr>
              <w:rPr>
                <w:rFonts w:cstheme="minorHAnsi"/>
              </w:rPr>
            </w:pPr>
            <w:r w:rsidRPr="002C27C1">
              <w:rPr>
                <w:rFonts w:cstheme="minorHAnsi"/>
              </w:rPr>
              <w:t>Kroatia – 42 %</w:t>
            </w:r>
          </w:p>
          <w:p w14:paraId="12361942" w14:textId="77777777" w:rsidR="00014B0F" w:rsidRPr="002C27C1" w:rsidRDefault="00014B0F" w:rsidP="00014B0F">
            <w:pPr>
              <w:rPr>
                <w:rFonts w:cstheme="minorHAnsi"/>
              </w:rPr>
            </w:pPr>
            <w:r w:rsidRPr="002C27C1">
              <w:rPr>
                <w:rFonts w:cstheme="minorHAnsi"/>
              </w:rPr>
              <w:t>Kypros – 42 %</w:t>
            </w:r>
          </w:p>
          <w:p w14:paraId="4073AEB3" w14:textId="77777777" w:rsidR="00014B0F" w:rsidRPr="002C27C1" w:rsidRDefault="00014B0F" w:rsidP="00014B0F">
            <w:pPr>
              <w:rPr>
                <w:rFonts w:cstheme="minorHAnsi"/>
              </w:rPr>
            </w:pPr>
            <w:r w:rsidRPr="002C27C1">
              <w:rPr>
                <w:rFonts w:cstheme="minorHAnsi"/>
              </w:rPr>
              <w:t>Tšekki – 43 %</w:t>
            </w:r>
          </w:p>
          <w:p w14:paraId="3101EBEF" w14:textId="77777777" w:rsidR="00014B0F" w:rsidRPr="002C27C1" w:rsidRDefault="00014B0F" w:rsidP="00014B0F">
            <w:pPr>
              <w:rPr>
                <w:rFonts w:cstheme="minorHAnsi"/>
              </w:rPr>
            </w:pPr>
            <w:r w:rsidRPr="002C27C1">
              <w:rPr>
                <w:rFonts w:cstheme="minorHAnsi"/>
              </w:rPr>
              <w:t>Itävalta – 44 %</w:t>
            </w:r>
          </w:p>
          <w:p w14:paraId="31C500AC" w14:textId="77777777" w:rsidR="00014B0F" w:rsidRPr="002C27C1" w:rsidRDefault="00014B0F" w:rsidP="00014B0F">
            <w:pPr>
              <w:rPr>
                <w:rFonts w:cstheme="minorHAnsi"/>
                <w:lang w:val="it-IT"/>
              </w:rPr>
            </w:pPr>
            <w:proofErr w:type="spellStart"/>
            <w:r w:rsidRPr="002C27C1">
              <w:rPr>
                <w:rFonts w:cstheme="minorHAnsi"/>
                <w:lang w:val="it-IT"/>
              </w:rPr>
              <w:t>Slovakia</w:t>
            </w:r>
            <w:proofErr w:type="spellEnd"/>
            <w:r w:rsidRPr="002C27C1">
              <w:rPr>
                <w:rFonts w:cstheme="minorHAnsi"/>
                <w:lang w:val="it-IT"/>
              </w:rPr>
              <w:t xml:space="preserve"> – 44 %</w:t>
            </w:r>
          </w:p>
          <w:p w14:paraId="6DB79FF2" w14:textId="77777777" w:rsidR="00014B0F" w:rsidRPr="002C27C1" w:rsidRDefault="00014B0F" w:rsidP="00014B0F">
            <w:pPr>
              <w:rPr>
                <w:rFonts w:cstheme="minorHAnsi"/>
                <w:lang w:val="it-IT"/>
              </w:rPr>
            </w:pPr>
            <w:r w:rsidRPr="002C27C1">
              <w:rPr>
                <w:rFonts w:cstheme="minorHAnsi"/>
                <w:lang w:val="it-IT"/>
              </w:rPr>
              <w:t>Slovenia – 44 %</w:t>
            </w:r>
          </w:p>
          <w:p w14:paraId="38800279" w14:textId="77777777" w:rsidR="00014B0F" w:rsidRPr="002C27C1" w:rsidRDefault="00014B0F" w:rsidP="00014B0F">
            <w:pPr>
              <w:rPr>
                <w:rFonts w:cstheme="minorHAnsi"/>
                <w:lang w:val="it-IT"/>
              </w:rPr>
            </w:pPr>
            <w:r w:rsidRPr="002C27C1">
              <w:rPr>
                <w:rFonts w:cstheme="minorHAnsi"/>
                <w:lang w:val="it-IT"/>
              </w:rPr>
              <w:t>Italia – 46 %</w:t>
            </w:r>
          </w:p>
          <w:p w14:paraId="21EBA3AA" w14:textId="77777777" w:rsidR="00014B0F" w:rsidRPr="002C27C1" w:rsidRDefault="00014B0F" w:rsidP="00014B0F">
            <w:pPr>
              <w:rPr>
                <w:rFonts w:cstheme="minorHAnsi"/>
                <w:lang w:val="it-IT"/>
              </w:rPr>
            </w:pPr>
            <w:r w:rsidRPr="002C27C1">
              <w:rPr>
                <w:rFonts w:cstheme="minorHAnsi"/>
                <w:lang w:val="it-IT"/>
              </w:rPr>
              <w:t>Viro – 48 %</w:t>
            </w:r>
          </w:p>
          <w:p w14:paraId="67F28413" w14:textId="77777777" w:rsidR="00014B0F" w:rsidRPr="002C27C1" w:rsidRDefault="00014B0F" w:rsidP="00014B0F">
            <w:pPr>
              <w:rPr>
                <w:rFonts w:cstheme="minorHAnsi"/>
                <w:lang w:val="it-IT"/>
              </w:rPr>
            </w:pPr>
            <w:proofErr w:type="spellStart"/>
            <w:r w:rsidRPr="002C27C1">
              <w:rPr>
                <w:rFonts w:cstheme="minorHAnsi"/>
                <w:lang w:val="it-IT"/>
              </w:rPr>
              <w:t>Saksa</w:t>
            </w:r>
            <w:proofErr w:type="spellEnd"/>
            <w:r w:rsidRPr="002C27C1">
              <w:rPr>
                <w:rFonts w:cstheme="minorHAnsi"/>
                <w:lang w:val="it-IT"/>
              </w:rPr>
              <w:t xml:space="preserve"> – 49 %</w:t>
            </w:r>
          </w:p>
          <w:p w14:paraId="5DC1CC81" w14:textId="77777777" w:rsidR="00014B0F" w:rsidRPr="002C27C1" w:rsidRDefault="00014B0F" w:rsidP="00014B0F">
            <w:pPr>
              <w:rPr>
                <w:rFonts w:cstheme="minorHAnsi"/>
                <w:lang w:val="it-IT"/>
              </w:rPr>
            </w:pPr>
            <w:r w:rsidRPr="002C27C1">
              <w:rPr>
                <w:rFonts w:cstheme="minorHAnsi"/>
                <w:lang w:val="it-IT"/>
              </w:rPr>
              <w:t>Bulgaria – 49 %</w:t>
            </w:r>
          </w:p>
          <w:p w14:paraId="6ECF5783" w14:textId="77777777" w:rsidR="00014B0F" w:rsidRPr="002C27C1" w:rsidRDefault="00014B0F" w:rsidP="00014B0F">
            <w:pPr>
              <w:rPr>
                <w:rFonts w:cstheme="minorHAnsi"/>
              </w:rPr>
            </w:pPr>
            <w:r w:rsidRPr="002C27C1">
              <w:rPr>
                <w:rFonts w:cstheme="minorHAnsi"/>
              </w:rPr>
              <w:t>Espanja – 50 %</w:t>
            </w:r>
          </w:p>
          <w:p w14:paraId="235D36F3" w14:textId="77777777" w:rsidR="00014B0F" w:rsidRPr="002C27C1" w:rsidRDefault="00014B0F" w:rsidP="00014B0F">
            <w:pPr>
              <w:rPr>
                <w:rFonts w:cstheme="minorHAnsi"/>
              </w:rPr>
            </w:pPr>
            <w:r w:rsidRPr="002C27C1">
              <w:rPr>
                <w:rFonts w:cstheme="minorHAnsi"/>
              </w:rPr>
              <w:t>Alankomaat – 52 %</w:t>
            </w:r>
          </w:p>
          <w:p w14:paraId="4A11D394" w14:textId="77777777" w:rsidR="00014B0F" w:rsidRPr="002C27C1" w:rsidRDefault="00014B0F" w:rsidP="00014B0F">
            <w:pPr>
              <w:rPr>
                <w:rFonts w:cstheme="minorHAnsi"/>
              </w:rPr>
            </w:pPr>
            <w:r w:rsidRPr="002C27C1">
              <w:rPr>
                <w:rFonts w:cstheme="minorHAnsi"/>
              </w:rPr>
              <w:t>Romania – 54 %</w:t>
            </w:r>
          </w:p>
          <w:p w14:paraId="28EEC3A9" w14:textId="037A0AD8" w:rsidR="00014B0F" w:rsidRPr="002C27C1" w:rsidRDefault="00014B0F" w:rsidP="00014B0F">
            <w:pPr>
              <w:rPr>
                <w:rFonts w:cstheme="minorHAnsi"/>
              </w:rPr>
            </w:pPr>
            <w:r w:rsidRPr="002C27C1">
              <w:rPr>
                <w:rFonts w:cstheme="minorHAnsi"/>
              </w:rPr>
              <w:t>Belgia – 55 %</w:t>
            </w:r>
          </w:p>
          <w:p w14:paraId="6AD4FDA3" w14:textId="64BFC8FA" w:rsidR="00014B0F" w:rsidRPr="002C27C1" w:rsidRDefault="00014B0F" w:rsidP="00014B0F">
            <w:pPr>
              <w:rPr>
                <w:rFonts w:cstheme="minorHAnsi"/>
              </w:rPr>
            </w:pPr>
            <w:r w:rsidRPr="002C27C1">
              <w:rPr>
                <w:rFonts w:cstheme="minorHAnsi"/>
              </w:rPr>
              <w:t>Unkari – 56 %</w:t>
            </w:r>
          </w:p>
          <w:p w14:paraId="08134EDA" w14:textId="5A60B48F" w:rsidR="00014B0F" w:rsidRPr="002C27C1" w:rsidRDefault="00014B0F" w:rsidP="00014B0F">
            <w:pPr>
              <w:rPr>
                <w:rFonts w:cstheme="minorHAnsi"/>
              </w:rPr>
            </w:pPr>
            <w:r w:rsidRPr="002C27C1">
              <w:rPr>
                <w:rFonts w:cstheme="minorHAnsi"/>
              </w:rPr>
              <w:t>Latvia – 56 %</w:t>
            </w:r>
          </w:p>
          <w:p w14:paraId="67C4C5C1" w14:textId="58B1D7DB" w:rsidR="00014B0F" w:rsidRPr="002C27C1" w:rsidRDefault="00014B0F" w:rsidP="00014B0F">
            <w:pPr>
              <w:rPr>
                <w:rFonts w:cstheme="minorHAnsi"/>
              </w:rPr>
            </w:pPr>
            <w:r w:rsidRPr="002C27C1">
              <w:rPr>
                <w:rFonts w:cstheme="minorHAnsi"/>
              </w:rPr>
              <w:t>Irlanti – 58 %</w:t>
            </w:r>
          </w:p>
          <w:p w14:paraId="02E35EAD" w14:textId="256C3A27" w:rsidR="00014B0F" w:rsidRPr="002C27C1" w:rsidRDefault="00014B0F" w:rsidP="00014B0F">
            <w:pPr>
              <w:rPr>
                <w:rFonts w:cstheme="minorHAnsi"/>
              </w:rPr>
            </w:pPr>
            <w:r w:rsidRPr="002C27C1">
              <w:rPr>
                <w:rFonts w:cstheme="minorHAnsi"/>
              </w:rPr>
              <w:t>Luxemburg – 60 %</w:t>
            </w:r>
          </w:p>
          <w:p w14:paraId="67B3B2FD" w14:textId="7792728C" w:rsidR="00014B0F" w:rsidRPr="002C27C1" w:rsidRDefault="00014B0F" w:rsidP="00014B0F">
            <w:pPr>
              <w:rPr>
                <w:rFonts w:cstheme="minorHAnsi"/>
              </w:rPr>
            </w:pPr>
            <w:r w:rsidRPr="002C27C1">
              <w:rPr>
                <w:rFonts w:cstheme="minorHAnsi"/>
              </w:rPr>
              <w:t>Suomi – 60 %</w:t>
            </w:r>
          </w:p>
          <w:p w14:paraId="73E69131" w14:textId="3D315FB9" w:rsidR="00014B0F" w:rsidRPr="002C27C1" w:rsidRDefault="00014B0F" w:rsidP="00014B0F">
            <w:pPr>
              <w:rPr>
                <w:rFonts w:cstheme="minorHAnsi"/>
              </w:rPr>
            </w:pPr>
            <w:r w:rsidRPr="002C27C1">
              <w:rPr>
                <w:rFonts w:cstheme="minorHAnsi"/>
              </w:rPr>
              <w:t>Ruotsi – 61 %</w:t>
            </w:r>
          </w:p>
          <w:p w14:paraId="6F5CEA40" w14:textId="77777777" w:rsidR="00014B0F" w:rsidRPr="002C27C1" w:rsidRDefault="00014B0F" w:rsidP="00014B0F">
            <w:pPr>
              <w:rPr>
                <w:rFonts w:cstheme="minorHAnsi"/>
              </w:rPr>
            </w:pPr>
            <w:r w:rsidRPr="002C27C1">
              <w:rPr>
                <w:rFonts w:cstheme="minorHAnsi"/>
              </w:rPr>
              <w:t>Puola – 64 %</w:t>
            </w:r>
          </w:p>
          <w:p w14:paraId="5A93975A" w14:textId="6D302A76" w:rsidR="00014B0F" w:rsidRPr="002C27C1" w:rsidRDefault="00014B0F" w:rsidP="00014B0F">
            <w:pPr>
              <w:rPr>
                <w:rFonts w:cstheme="minorHAnsi"/>
              </w:rPr>
            </w:pPr>
            <w:r w:rsidRPr="002C27C1">
              <w:rPr>
                <w:rFonts w:cstheme="minorHAnsi"/>
              </w:rPr>
              <w:t>Tanska – 65 %</w:t>
            </w:r>
          </w:p>
          <w:p w14:paraId="6B224C82" w14:textId="77777777" w:rsidR="00014B0F" w:rsidRPr="002C27C1" w:rsidRDefault="00014B0F" w:rsidP="00014B0F">
            <w:pPr>
              <w:rPr>
                <w:rFonts w:cstheme="minorHAnsi"/>
              </w:rPr>
            </w:pPr>
            <w:r w:rsidRPr="002C27C1">
              <w:rPr>
                <w:rFonts w:cstheme="minorHAnsi"/>
              </w:rPr>
              <w:t>Portugali – 68 %</w:t>
            </w:r>
          </w:p>
          <w:p w14:paraId="1DDDF7E3" w14:textId="77777777" w:rsidR="00014B0F" w:rsidRPr="002C27C1" w:rsidRDefault="00014B0F" w:rsidP="00014B0F">
            <w:pPr>
              <w:rPr>
                <w:rFonts w:cstheme="minorHAnsi"/>
              </w:rPr>
            </w:pPr>
            <w:r w:rsidRPr="002C27C1">
              <w:rPr>
                <w:rFonts w:cstheme="minorHAnsi"/>
              </w:rPr>
              <w:t xml:space="preserve">Liettua – 69 % </w:t>
            </w:r>
          </w:p>
          <w:p w14:paraId="2DD7CD24" w14:textId="77777777" w:rsidR="00014B0F" w:rsidRPr="002C27C1" w:rsidRDefault="00014B0F" w:rsidP="00B22A95">
            <w:pPr>
              <w:rPr>
                <w:rFonts w:cstheme="minorHAnsi"/>
              </w:rPr>
            </w:pPr>
          </w:p>
          <w:p w14:paraId="262EA557" w14:textId="6700130B" w:rsidR="00B22A95" w:rsidRPr="002C27C1" w:rsidRDefault="00B22A95" w:rsidP="00B22A95">
            <w:pPr>
              <w:rPr>
                <w:rFonts w:cstheme="minorHAnsi"/>
              </w:rPr>
            </w:pPr>
            <w:r w:rsidRPr="002C27C1">
              <w:rPr>
                <w:rFonts w:cstheme="minorHAnsi"/>
              </w:rPr>
              <w:t>4) 25,2 % (vuonna 2021). 38,9 % väestöstä asui kaupungeissa ja 35,9 % muissa taajamissa [</w:t>
            </w:r>
            <w:hyperlink r:id="rId11" w:anchor="Introduction_to_territorial_typologies" w:history="1">
              <w:r w:rsidRPr="002C27C1">
                <w:rPr>
                  <w:rStyle w:val="Hyperlink"/>
                  <w:rFonts w:cstheme="minorHAnsi"/>
                </w:rPr>
                <w:t>lähde: Eurostat</w:t>
              </w:r>
            </w:hyperlink>
            <w:r w:rsidRPr="002C27C1">
              <w:rPr>
                <w:rFonts w:cstheme="minorHAnsi"/>
              </w:rPr>
              <w:t>]</w:t>
            </w:r>
          </w:p>
          <w:p w14:paraId="6689C05D" w14:textId="77777777" w:rsidR="00B22A95" w:rsidRPr="002C27C1" w:rsidRDefault="00B22A95" w:rsidP="00B22A95">
            <w:pPr>
              <w:rPr>
                <w:rFonts w:cstheme="minorHAnsi"/>
              </w:rPr>
            </w:pPr>
            <w:r w:rsidRPr="002C27C1">
              <w:rPr>
                <w:rFonts w:cstheme="minorHAnsi"/>
              </w:rPr>
              <w:t>5) 64,6 % vuonna 2016. [</w:t>
            </w:r>
            <w:hyperlink r:id="rId12" w:history="1">
              <w:r w:rsidRPr="002C27C1">
                <w:rPr>
                  <w:rStyle w:val="Hyperlink"/>
                  <w:rFonts w:cstheme="minorHAnsi"/>
                </w:rPr>
                <w:t xml:space="preserve">lähde: Eurostat (tilasto </w:t>
              </w:r>
              <w:r w:rsidRPr="002C27C1">
                <w:rPr>
                  <w:rStyle w:val="Hyperlink"/>
                  <w:rFonts w:cstheme="minorHAnsi"/>
                  <w:b/>
                </w:rPr>
                <w:t>päivitetään</w:t>
              </w:r>
              <w:r w:rsidRPr="002C27C1">
                <w:rPr>
                  <w:rStyle w:val="Hyperlink"/>
                  <w:rFonts w:cstheme="minorHAnsi"/>
                </w:rPr>
                <w:t xml:space="preserve"> toukokuussa 2024)</w:t>
              </w:r>
            </w:hyperlink>
            <w:r w:rsidRPr="002C27C1">
              <w:rPr>
                <w:rFonts w:cstheme="minorHAnsi"/>
              </w:rPr>
              <w:t>]</w:t>
            </w:r>
          </w:p>
          <w:p w14:paraId="4DA58DBF" w14:textId="77777777" w:rsidR="00B22A95" w:rsidRPr="002C27C1" w:rsidRDefault="00B22A95" w:rsidP="00B22A95">
            <w:pPr>
              <w:rPr>
                <w:rFonts w:cstheme="minorHAnsi"/>
              </w:rPr>
            </w:pPr>
          </w:p>
          <w:p w14:paraId="11E838F1" w14:textId="566A599B" w:rsidR="00372D8B" w:rsidRPr="002C27C1" w:rsidRDefault="00B22A95" w:rsidP="00B22A95">
            <w:pPr>
              <w:rPr>
                <w:rFonts w:cstheme="minorHAnsi"/>
                <w:color w:val="0563C1" w:themeColor="hyperlink"/>
                <w:u w:val="single"/>
              </w:rPr>
            </w:pPr>
            <w:r w:rsidRPr="002C27C1">
              <w:rPr>
                <w:rFonts w:cstheme="minorHAnsi"/>
              </w:rPr>
              <w:t xml:space="preserve">Lisätietoja EU:n väestöstä: </w:t>
            </w:r>
            <w:hyperlink r:id="rId13" w:history="1">
              <w:r w:rsidRPr="002C27C1">
                <w:rPr>
                  <w:rStyle w:val="Hyperlink"/>
                  <w:rFonts w:cstheme="minorHAnsi"/>
                </w:rPr>
                <w:t>https://ec.europa.eu/eurostat/cache/digpub/demography/index.html?lang=en</w:t>
              </w:r>
            </w:hyperlink>
          </w:p>
        </w:tc>
      </w:tr>
      <w:tr w:rsidR="00810047" w:rsidRPr="002C27C1" w14:paraId="6A7B8D05" w14:textId="19C15053" w:rsidTr="007C21D6">
        <w:tc>
          <w:tcPr>
            <w:tcW w:w="3357" w:type="dxa"/>
          </w:tcPr>
          <w:p w14:paraId="6C497D2D" w14:textId="1B8CE664" w:rsidR="00314856" w:rsidRPr="002C27C1" w:rsidRDefault="00BA69B1" w:rsidP="00314856">
            <w:pPr>
              <w:rPr>
                <w:rFonts w:cstheme="minorHAnsi"/>
              </w:rPr>
            </w:pPr>
            <w:r w:rsidRPr="002C27C1">
              <w:rPr>
                <w:rFonts w:cstheme="minorHAnsi"/>
              </w:rPr>
              <w:t>4.</w:t>
            </w:r>
          </w:p>
          <w:p w14:paraId="5A2194B3" w14:textId="77777777" w:rsidR="00491D03" w:rsidRPr="002C27C1" w:rsidRDefault="00F267C0" w:rsidP="00F267C0">
            <w:pPr>
              <w:rPr>
                <w:rFonts w:cstheme="minorHAnsi"/>
              </w:rPr>
            </w:pPr>
            <w:r w:rsidRPr="002C27C1">
              <w:rPr>
                <w:rFonts w:cstheme="minorHAnsi"/>
              </w:rPr>
              <w:t xml:space="preserve">EU </w:t>
            </w:r>
          </w:p>
          <w:p w14:paraId="5650A302" w14:textId="0B490C32" w:rsidR="00491D03" w:rsidRPr="002C27C1" w:rsidRDefault="00C82A70" w:rsidP="00491D03">
            <w:pPr>
              <w:rPr>
                <w:rFonts w:cstheme="minorHAnsi"/>
                <w:color w:val="FF0000"/>
              </w:rPr>
            </w:pPr>
            <w:r w:rsidRPr="002C27C1">
              <w:rPr>
                <w:rFonts w:cstheme="minorHAnsi"/>
              </w:rPr>
              <w:t xml:space="preserve">Kielet </w:t>
            </w:r>
          </w:p>
          <w:p w14:paraId="150EFEC4" w14:textId="7B5059F3" w:rsidR="0044175F" w:rsidRPr="002C27C1" w:rsidRDefault="0044175F" w:rsidP="00F267C0">
            <w:pPr>
              <w:rPr>
                <w:rFonts w:cstheme="minorHAnsi"/>
              </w:rPr>
            </w:pPr>
          </w:p>
          <w:p w14:paraId="5497BAAF" w14:textId="571BD3A1" w:rsidR="0044175F" w:rsidRPr="002C27C1" w:rsidRDefault="0044175F" w:rsidP="00F267C0">
            <w:pPr>
              <w:rPr>
                <w:rFonts w:cstheme="minorHAnsi"/>
              </w:rPr>
            </w:pPr>
            <w:r w:rsidRPr="002C27C1">
              <w:rPr>
                <w:rFonts w:cstheme="minorHAnsi"/>
              </w:rPr>
              <w:t>Kansojen yhteisö</w:t>
            </w:r>
          </w:p>
          <w:p w14:paraId="7D7C546F" w14:textId="77777777" w:rsidR="00F267C0" w:rsidRPr="002C27C1" w:rsidRDefault="00F267C0" w:rsidP="00314856">
            <w:pPr>
              <w:rPr>
                <w:rFonts w:cstheme="minorHAnsi"/>
                <w:color w:val="FF0000"/>
              </w:rPr>
            </w:pPr>
          </w:p>
          <w:p w14:paraId="531B4FFA" w14:textId="77777777" w:rsidR="00314856" w:rsidRPr="002C27C1" w:rsidRDefault="00314856" w:rsidP="00314856">
            <w:pPr>
              <w:rPr>
                <w:rFonts w:cstheme="minorHAnsi"/>
              </w:rPr>
            </w:pPr>
            <w:r w:rsidRPr="002C27C1">
              <w:rPr>
                <w:rFonts w:cstheme="minorHAnsi"/>
              </w:rPr>
              <w:lastRenderedPageBreak/>
              <w:t>24 virallista kieltä</w:t>
            </w:r>
          </w:p>
          <w:p w14:paraId="6DC2EFEF" w14:textId="0C65839A" w:rsidR="0044175F" w:rsidRPr="002C27C1" w:rsidRDefault="0044175F" w:rsidP="00314856">
            <w:pPr>
              <w:rPr>
                <w:rFonts w:cstheme="minorHAnsi"/>
              </w:rPr>
            </w:pPr>
          </w:p>
        </w:tc>
        <w:tc>
          <w:tcPr>
            <w:tcW w:w="7325" w:type="dxa"/>
          </w:tcPr>
          <w:p w14:paraId="41E8A880" w14:textId="6663BE6A" w:rsidR="00982558" w:rsidRPr="002C27C1" w:rsidRDefault="00BA69B1" w:rsidP="00314856">
            <w:pPr>
              <w:rPr>
                <w:rFonts w:cstheme="minorHAnsi"/>
              </w:rPr>
            </w:pPr>
            <w:r w:rsidRPr="002C27C1">
              <w:rPr>
                <w:rFonts w:cstheme="minorHAnsi"/>
              </w:rPr>
              <w:lastRenderedPageBreak/>
              <w:t>4.</w:t>
            </w:r>
          </w:p>
          <w:p w14:paraId="207CC0B9" w14:textId="77777777" w:rsidR="00982558" w:rsidRPr="002C27C1" w:rsidRDefault="00982558" w:rsidP="00982558">
            <w:pPr>
              <w:rPr>
                <w:rFonts w:cstheme="minorHAnsi"/>
              </w:rPr>
            </w:pPr>
            <w:r w:rsidRPr="002C27C1">
              <w:rPr>
                <w:rFonts w:cstheme="minorHAnsi"/>
              </w:rPr>
              <w:t>EU-maiden kielet ovat olennainen osa sen kulttuuriperintöä. Tästä syystä EU pitää tärkeänä, että sen ohjelmissa ja toimielinten työssä tuetaan monikielisyyttä.</w:t>
            </w:r>
          </w:p>
          <w:p w14:paraId="6CFA4EFF" w14:textId="77777777" w:rsidR="00982558" w:rsidRPr="002C27C1" w:rsidRDefault="00982558" w:rsidP="00982558">
            <w:pPr>
              <w:rPr>
                <w:rFonts w:cstheme="minorHAnsi"/>
              </w:rPr>
            </w:pPr>
          </w:p>
          <w:p w14:paraId="59B58C03" w14:textId="77777777" w:rsidR="00982558" w:rsidRPr="002C27C1" w:rsidRDefault="00982558" w:rsidP="00982558">
            <w:pPr>
              <w:rPr>
                <w:rFonts w:cstheme="minorHAnsi"/>
              </w:rPr>
            </w:pPr>
            <w:r w:rsidRPr="002C27C1">
              <w:rPr>
                <w:rFonts w:cstheme="minorHAnsi"/>
              </w:rPr>
              <w:t xml:space="preserve">Monikielisyyden vaaliminen on ollut EU:n keskeinen periaate alusta lähtien. </w:t>
            </w:r>
            <w:r w:rsidRPr="002C27C1">
              <w:rPr>
                <w:rFonts w:cstheme="minorHAnsi"/>
              </w:rPr>
              <w:lastRenderedPageBreak/>
              <w:t xml:space="preserve">EU:lla on </w:t>
            </w:r>
            <w:r w:rsidRPr="002C27C1">
              <w:rPr>
                <w:rFonts w:cstheme="minorHAnsi"/>
                <w:b/>
              </w:rPr>
              <w:t>24 virallista kieltä</w:t>
            </w:r>
            <w:r w:rsidRPr="002C27C1">
              <w:rPr>
                <w:rFonts w:cstheme="minorHAnsi"/>
              </w:rPr>
              <w:t>.</w:t>
            </w:r>
          </w:p>
          <w:p w14:paraId="24C94734" w14:textId="77777777" w:rsidR="00982558" w:rsidRPr="002C27C1" w:rsidRDefault="00982558" w:rsidP="00982558">
            <w:pPr>
              <w:rPr>
                <w:rFonts w:cstheme="minorHAnsi"/>
              </w:rPr>
            </w:pPr>
          </w:p>
          <w:p w14:paraId="58BD4FE2" w14:textId="77777777" w:rsidR="00982558" w:rsidRPr="002C27C1" w:rsidRDefault="00982558" w:rsidP="00982558">
            <w:pPr>
              <w:rPr>
                <w:rFonts w:cstheme="minorHAnsi"/>
              </w:rPr>
            </w:pPr>
            <w:r w:rsidRPr="002C27C1">
              <w:rPr>
                <w:rFonts w:cstheme="minorHAnsi"/>
              </w:rPr>
              <w:t xml:space="preserve">EU:n toimielinten kielipolitiikasta säädetään </w:t>
            </w:r>
            <w:hyperlink r:id="rId14" w:history="1">
              <w:r w:rsidRPr="002C27C1">
                <w:rPr>
                  <w:rStyle w:val="Hyperlink"/>
                  <w:rFonts w:cstheme="minorHAnsi"/>
                </w:rPr>
                <w:t>asetuksessa N:o 1</w:t>
              </w:r>
            </w:hyperlink>
            <w:r w:rsidRPr="002C27C1">
              <w:rPr>
                <w:rFonts w:cstheme="minorHAnsi"/>
              </w:rPr>
              <w:t>, jonka mukaan toimielimillä on 24 virallista kieltä ja työkieltä.</w:t>
            </w:r>
          </w:p>
          <w:p w14:paraId="71AE8191" w14:textId="77777777" w:rsidR="00982558" w:rsidRPr="002C27C1" w:rsidRDefault="00982558" w:rsidP="00982558">
            <w:pPr>
              <w:rPr>
                <w:rFonts w:cstheme="minorHAnsi"/>
              </w:rPr>
            </w:pPr>
          </w:p>
          <w:p w14:paraId="4EAD8A2A" w14:textId="77777777" w:rsidR="00982558" w:rsidRPr="002C27C1" w:rsidRDefault="002C27C1" w:rsidP="00982558">
            <w:pPr>
              <w:rPr>
                <w:rFonts w:cstheme="minorHAnsi"/>
              </w:rPr>
            </w:pPr>
            <w:hyperlink r:id="rId15" w:history="1">
              <w:r w:rsidR="00982558" w:rsidRPr="002C27C1">
                <w:rPr>
                  <w:rStyle w:val="Hyperlink"/>
                  <w:rFonts w:cstheme="minorHAnsi"/>
                </w:rPr>
                <w:t>Eurooppa-neuvoston</w:t>
              </w:r>
            </w:hyperlink>
            <w:r w:rsidR="00982558" w:rsidRPr="002C27C1">
              <w:rPr>
                <w:rFonts w:cstheme="minorHAnsi"/>
              </w:rPr>
              <w:t xml:space="preserve"> ja </w:t>
            </w:r>
            <w:hyperlink r:id="rId16" w:history="1">
              <w:r w:rsidR="00982558" w:rsidRPr="002C27C1">
                <w:rPr>
                  <w:rStyle w:val="Hyperlink"/>
                  <w:rFonts w:cstheme="minorHAnsi"/>
                </w:rPr>
                <w:t>Euroopan unionin neuvoston</w:t>
              </w:r>
            </w:hyperlink>
            <w:r w:rsidR="00982558" w:rsidRPr="002C27C1">
              <w:rPr>
                <w:rFonts w:cstheme="minorHAnsi"/>
              </w:rPr>
              <w:t xml:space="preserve"> kokoukset tulkataan kaikille virallisille kielille. </w:t>
            </w:r>
            <w:hyperlink r:id="rId17" w:history="1">
              <w:r w:rsidR="00982558" w:rsidRPr="002C27C1">
                <w:rPr>
                  <w:rStyle w:val="Hyperlink"/>
                  <w:rFonts w:cstheme="minorHAnsi"/>
                </w:rPr>
                <w:t>Euroopan parlamentin monikielisyyspolitiikan</w:t>
              </w:r>
            </w:hyperlink>
            <w:r w:rsidR="00982558" w:rsidRPr="002C27C1">
              <w:rPr>
                <w:rFonts w:cstheme="minorHAnsi"/>
              </w:rPr>
              <w:t xml:space="preserve"> mukaisesti parlamentin jäsenillä on istunnoissa puhuessaan oikeus käyttää mitä tahansa EU:n virallista kieltä.</w:t>
            </w:r>
          </w:p>
          <w:p w14:paraId="729A5C13" w14:textId="77777777" w:rsidR="00982558" w:rsidRPr="002C27C1" w:rsidRDefault="00982558" w:rsidP="00982558">
            <w:pPr>
              <w:rPr>
                <w:rFonts w:cstheme="minorHAnsi"/>
              </w:rPr>
            </w:pPr>
          </w:p>
          <w:p w14:paraId="26CB378B" w14:textId="77777777" w:rsidR="00982558" w:rsidRPr="002C27C1" w:rsidRDefault="00982558" w:rsidP="00982558">
            <w:pPr>
              <w:rPr>
                <w:rFonts w:cstheme="minorHAnsi"/>
              </w:rPr>
            </w:pPr>
            <w:r w:rsidRPr="002C27C1">
              <w:rPr>
                <w:rFonts w:cstheme="minorHAnsi"/>
              </w:rPr>
              <w:t xml:space="preserve">Kansalaisilla on </w:t>
            </w:r>
            <w:r w:rsidRPr="002C27C1">
              <w:rPr>
                <w:rFonts w:cstheme="minorHAnsi"/>
                <w:b/>
              </w:rPr>
              <w:t>oikeus saada tietoa EU:n toimista</w:t>
            </w:r>
            <w:r w:rsidRPr="002C27C1">
              <w:rPr>
                <w:rFonts w:cstheme="minorHAnsi"/>
              </w:rPr>
              <w:t xml:space="preserve"> sekä ottaa yhteyttä EU-elimiin ja saada niiltä vastauksia kaikilla virallisilla kielillä.</w:t>
            </w:r>
          </w:p>
          <w:p w14:paraId="5D1EA609" w14:textId="77777777" w:rsidR="00982558" w:rsidRPr="002C27C1" w:rsidRDefault="00982558" w:rsidP="00982558">
            <w:pPr>
              <w:rPr>
                <w:rFonts w:cstheme="minorHAnsi"/>
              </w:rPr>
            </w:pPr>
          </w:p>
          <w:p w14:paraId="28334F34" w14:textId="1692AA36" w:rsidR="00982558" w:rsidRPr="002C27C1" w:rsidRDefault="00982558" w:rsidP="00982558">
            <w:pPr>
              <w:rPr>
                <w:rFonts w:cstheme="minorHAnsi"/>
              </w:rPr>
            </w:pPr>
            <w:r w:rsidRPr="002C27C1">
              <w:rPr>
                <w:rFonts w:cstheme="minorHAnsi"/>
              </w:rPr>
              <w:t xml:space="preserve">Lisäksi </w:t>
            </w:r>
            <w:hyperlink r:id="rId18" w:history="1">
              <w:r w:rsidRPr="002C27C1">
                <w:rPr>
                  <w:rStyle w:val="Hyperlink"/>
                  <w:rFonts w:cstheme="minorHAnsi"/>
                </w:rPr>
                <w:t>EU:n säädökset</w:t>
              </w:r>
            </w:hyperlink>
            <w:r w:rsidRPr="002C27C1">
              <w:rPr>
                <w:rFonts w:cstheme="minorHAnsi"/>
              </w:rPr>
              <w:t xml:space="preserve"> ja niiden </w:t>
            </w:r>
            <w:hyperlink r:id="rId19" w:history="1">
              <w:r w:rsidRPr="002C27C1">
                <w:rPr>
                  <w:rStyle w:val="Hyperlink"/>
                  <w:rFonts w:cstheme="minorHAnsi"/>
                </w:rPr>
                <w:t>tiivistelmät</w:t>
              </w:r>
            </w:hyperlink>
            <w:r w:rsidRPr="002C27C1">
              <w:rPr>
                <w:rFonts w:cstheme="minorHAnsi"/>
              </w:rPr>
              <w:t xml:space="preserve"> ovat saatavilla kaikilla EU:n virallisilla kielillä.</w:t>
            </w:r>
          </w:p>
        </w:tc>
      </w:tr>
      <w:tr w:rsidR="00810047" w:rsidRPr="002C27C1" w14:paraId="07C1C336" w14:textId="53724991" w:rsidTr="007C21D6">
        <w:tc>
          <w:tcPr>
            <w:tcW w:w="3357" w:type="dxa"/>
          </w:tcPr>
          <w:p w14:paraId="342354F4" w14:textId="704C3346" w:rsidR="00314856" w:rsidRPr="002C27C1" w:rsidRDefault="00BA69B1" w:rsidP="00314856">
            <w:pPr>
              <w:rPr>
                <w:rFonts w:cstheme="minorHAnsi"/>
                <w:bCs/>
              </w:rPr>
            </w:pPr>
            <w:r w:rsidRPr="002C27C1">
              <w:rPr>
                <w:rFonts w:cstheme="minorHAnsi"/>
              </w:rPr>
              <w:lastRenderedPageBreak/>
              <w:t>4.1.</w:t>
            </w:r>
          </w:p>
          <w:p w14:paraId="591438CE" w14:textId="16008C02" w:rsidR="00314856" w:rsidRPr="002C27C1" w:rsidRDefault="00314856" w:rsidP="00314856">
            <w:pPr>
              <w:rPr>
                <w:rFonts w:cstheme="minorHAnsi"/>
              </w:rPr>
            </w:pPr>
            <w:r w:rsidRPr="002C27C1">
              <w:rPr>
                <w:rFonts w:cstheme="minorHAnsi"/>
              </w:rPr>
              <w:t xml:space="preserve">Osaako nimetä vähintään 5 EU:n virallista kieltä äidinkielesi lisäksi? </w:t>
            </w:r>
          </w:p>
          <w:p w14:paraId="2187249B" w14:textId="0C0EB723" w:rsidR="00314856" w:rsidRPr="002C27C1" w:rsidRDefault="00314856" w:rsidP="00314856">
            <w:pPr>
              <w:rPr>
                <w:rFonts w:cstheme="minorHAnsi"/>
              </w:rPr>
            </w:pPr>
          </w:p>
          <w:p w14:paraId="2B947283" w14:textId="78F9D94A" w:rsidR="00BA69B1" w:rsidRPr="002C27C1" w:rsidRDefault="00BA69B1" w:rsidP="00314856">
            <w:pPr>
              <w:rPr>
                <w:rFonts w:cstheme="minorHAnsi"/>
              </w:rPr>
            </w:pPr>
          </w:p>
          <w:p w14:paraId="2411D396" w14:textId="5AEEE3F4" w:rsidR="00BA69B1" w:rsidRPr="002C27C1" w:rsidRDefault="00BA69B1" w:rsidP="00314856">
            <w:pPr>
              <w:rPr>
                <w:rFonts w:cstheme="minorHAnsi"/>
              </w:rPr>
            </w:pPr>
          </w:p>
          <w:p w14:paraId="19ABE5E7" w14:textId="77777777" w:rsidR="00BA69B1" w:rsidRPr="002C27C1" w:rsidRDefault="00BA69B1" w:rsidP="00314856">
            <w:pPr>
              <w:rPr>
                <w:rFonts w:cstheme="minorHAnsi"/>
              </w:rPr>
            </w:pPr>
          </w:p>
          <w:p w14:paraId="20DDF9EC" w14:textId="059DED12" w:rsidR="00314856" w:rsidRPr="002C27C1" w:rsidRDefault="00314856" w:rsidP="00314856">
            <w:pPr>
              <w:rPr>
                <w:rFonts w:cstheme="minorHAnsi"/>
              </w:rPr>
            </w:pPr>
            <w:r w:rsidRPr="002C27C1">
              <w:rPr>
                <w:rFonts w:cstheme="minorHAnsi"/>
              </w:rPr>
              <w:t>Mitkä kolme kirjaimistoa ovat virallisesti käytössä EU:ssa?</w:t>
            </w:r>
          </w:p>
          <w:p w14:paraId="5640E67B" w14:textId="77777777" w:rsidR="00314856" w:rsidRPr="002C27C1" w:rsidRDefault="00314856" w:rsidP="00314856">
            <w:pPr>
              <w:rPr>
                <w:rFonts w:cstheme="minorHAnsi"/>
              </w:rPr>
            </w:pPr>
          </w:p>
          <w:p w14:paraId="13FDB97E" w14:textId="6FFA9772" w:rsidR="00314856" w:rsidRPr="002C27C1" w:rsidRDefault="002C27C1" w:rsidP="00314856">
            <w:pPr>
              <w:rPr>
                <w:rFonts w:cstheme="minorHAnsi"/>
              </w:rPr>
            </w:pPr>
            <w:hyperlink r:id="rId20" w:history="1">
              <w:r w:rsidR="00A927EC" w:rsidRPr="002C27C1">
                <w:rPr>
                  <w:rStyle w:val="Hyperlink"/>
                  <w:rFonts w:cstheme="minorHAnsi"/>
                </w:rPr>
                <w:t>Tietoa ja ääninäytteitä EU:n virallisista kielistä</w:t>
              </w:r>
            </w:hyperlink>
          </w:p>
        </w:tc>
        <w:tc>
          <w:tcPr>
            <w:tcW w:w="7325" w:type="dxa"/>
          </w:tcPr>
          <w:p w14:paraId="45BCDAAE" w14:textId="3657EE75" w:rsidR="00314856" w:rsidRPr="002C27C1" w:rsidRDefault="00314856" w:rsidP="00314856">
            <w:pPr>
              <w:rPr>
                <w:rFonts w:cstheme="minorHAnsi"/>
                <w:bCs/>
              </w:rPr>
            </w:pPr>
            <w:r w:rsidRPr="002C27C1">
              <w:rPr>
                <w:rFonts w:cstheme="minorHAnsi"/>
              </w:rPr>
              <w:t>4.1.</w:t>
            </w:r>
          </w:p>
          <w:p w14:paraId="791E25DE" w14:textId="4DC46208" w:rsidR="00314856" w:rsidRPr="002C27C1" w:rsidRDefault="00F267C0" w:rsidP="00314856">
            <w:pPr>
              <w:rPr>
                <w:rFonts w:cstheme="minorHAnsi"/>
                <w:bCs/>
              </w:rPr>
            </w:pPr>
            <w:r w:rsidRPr="002C27C1">
              <w:rPr>
                <w:rFonts w:cstheme="minorHAnsi"/>
              </w:rPr>
              <w:t>EU:n viralliset kielet:</w:t>
            </w:r>
          </w:p>
          <w:p w14:paraId="62384F4E" w14:textId="6109B393" w:rsidR="00314856" w:rsidRPr="002C27C1" w:rsidRDefault="00314856" w:rsidP="00314856">
            <w:pPr>
              <w:rPr>
                <w:rFonts w:cstheme="minorHAnsi"/>
                <w:bCs/>
              </w:rPr>
            </w:pPr>
            <w:r w:rsidRPr="002C27C1">
              <w:rPr>
                <w:rFonts w:cstheme="minorHAnsi"/>
              </w:rPr>
              <w:t>bulgaria, englanti, espanja, hollanti, iiri, italia, kreikka, kroaatti, latvia, liettua, malta, portugali, puola, ranska, romania, ruotsi, saksa, slovakki, sloveeni, suomi, tanska, tšekki, unkari ja viro.</w:t>
            </w:r>
          </w:p>
          <w:p w14:paraId="4C3AEFCF" w14:textId="77777777" w:rsidR="00BA69B1" w:rsidRPr="002C27C1" w:rsidRDefault="00BA69B1" w:rsidP="00314856">
            <w:pPr>
              <w:rPr>
                <w:rFonts w:cstheme="minorHAnsi"/>
                <w:bCs/>
              </w:rPr>
            </w:pPr>
          </w:p>
          <w:p w14:paraId="43F5EFDD" w14:textId="6348B9E7" w:rsidR="00314856" w:rsidRPr="002C27C1" w:rsidRDefault="00314856" w:rsidP="00314856">
            <w:pPr>
              <w:rPr>
                <w:rFonts w:cstheme="minorHAnsi"/>
                <w:bCs/>
              </w:rPr>
            </w:pPr>
            <w:r w:rsidRPr="002C27C1">
              <w:rPr>
                <w:rFonts w:cstheme="minorHAnsi"/>
              </w:rPr>
              <w:t xml:space="preserve">EU:ssa ovat virallisesti käytössä </w:t>
            </w:r>
          </w:p>
          <w:p w14:paraId="627D2B0C" w14:textId="25A95FA8" w:rsidR="00314856" w:rsidRPr="002C27C1" w:rsidRDefault="00314856" w:rsidP="00314856">
            <w:pPr>
              <w:rPr>
                <w:rFonts w:cstheme="minorHAnsi"/>
                <w:bCs/>
              </w:rPr>
            </w:pPr>
            <w:r w:rsidRPr="002C27C1">
              <w:rPr>
                <w:rFonts w:cstheme="minorHAnsi"/>
              </w:rPr>
              <w:t>latinalainen, kyrillinen ja kreikkalainen kirjaimisto.</w:t>
            </w:r>
          </w:p>
        </w:tc>
      </w:tr>
      <w:tr w:rsidR="00810047" w:rsidRPr="002C27C1" w14:paraId="7CE15744" w14:textId="6163F613" w:rsidTr="007C21D6">
        <w:tc>
          <w:tcPr>
            <w:tcW w:w="3357" w:type="dxa"/>
          </w:tcPr>
          <w:p w14:paraId="728BA0C9" w14:textId="01A349A0" w:rsidR="00314856" w:rsidRPr="002C27C1" w:rsidRDefault="00BA69B1" w:rsidP="00314856">
            <w:pPr>
              <w:rPr>
                <w:rFonts w:cstheme="minorHAnsi"/>
                <w:bCs/>
              </w:rPr>
            </w:pPr>
            <w:r w:rsidRPr="002C27C1">
              <w:rPr>
                <w:rFonts w:cstheme="minorHAnsi"/>
              </w:rPr>
              <w:t>5.</w:t>
            </w:r>
          </w:p>
          <w:p w14:paraId="600AED72" w14:textId="77777777" w:rsidR="001F7522" w:rsidRPr="002C27C1" w:rsidRDefault="00314856" w:rsidP="00314856">
            <w:pPr>
              <w:rPr>
                <w:rFonts w:cstheme="minorHAnsi"/>
              </w:rPr>
            </w:pPr>
            <w:r w:rsidRPr="002C27C1">
              <w:rPr>
                <w:rFonts w:cstheme="minorHAnsi"/>
              </w:rPr>
              <w:t xml:space="preserve">EU </w:t>
            </w:r>
          </w:p>
          <w:p w14:paraId="73FAF04B" w14:textId="2E8FDC80" w:rsidR="00314856" w:rsidRPr="002C27C1" w:rsidRDefault="00314856" w:rsidP="00314856">
            <w:pPr>
              <w:rPr>
                <w:rFonts w:cstheme="minorHAnsi"/>
              </w:rPr>
            </w:pPr>
            <w:r w:rsidRPr="002C27C1">
              <w:rPr>
                <w:rFonts w:cstheme="minorHAnsi"/>
              </w:rPr>
              <w:t>Perustajat ja kehittäjät</w:t>
            </w:r>
          </w:p>
        </w:tc>
        <w:tc>
          <w:tcPr>
            <w:tcW w:w="7325" w:type="dxa"/>
          </w:tcPr>
          <w:p w14:paraId="3E3E8047" w14:textId="5895B08F" w:rsidR="00314856" w:rsidRPr="002C27C1" w:rsidRDefault="00BA69B1" w:rsidP="00314856">
            <w:pPr>
              <w:rPr>
                <w:rFonts w:cstheme="minorHAnsi"/>
                <w:bCs/>
              </w:rPr>
            </w:pPr>
            <w:r w:rsidRPr="002C27C1">
              <w:rPr>
                <w:rFonts w:cstheme="minorHAnsi"/>
              </w:rPr>
              <w:t>5.</w:t>
            </w:r>
          </w:p>
          <w:p w14:paraId="7061BCC9" w14:textId="7C6FD934" w:rsidR="00982558" w:rsidRPr="002C27C1" w:rsidRDefault="00982558" w:rsidP="00314856">
            <w:pPr>
              <w:rPr>
                <w:rFonts w:cstheme="minorHAnsi"/>
              </w:rPr>
            </w:pPr>
            <w:r w:rsidRPr="002C27C1">
              <w:rPr>
                <w:rFonts w:cstheme="minorHAnsi"/>
              </w:rPr>
              <w:t xml:space="preserve">EU:n historiaan ovat vaikuttaneet monet visionääriset johtajat, joiden ansiosta unioni on kehittynyt nykyiseen muotoonsa. </w:t>
            </w:r>
          </w:p>
          <w:p w14:paraId="0447B07B" w14:textId="77777777" w:rsidR="00982558" w:rsidRPr="002C27C1" w:rsidRDefault="00982558" w:rsidP="00314856">
            <w:pPr>
              <w:rPr>
                <w:rFonts w:cstheme="minorHAnsi"/>
                <w:b/>
                <w:bCs/>
              </w:rPr>
            </w:pPr>
          </w:p>
          <w:p w14:paraId="770DF7FD" w14:textId="5A6BB092" w:rsidR="00314856" w:rsidRPr="002C27C1" w:rsidRDefault="00314856" w:rsidP="00314856">
            <w:pPr>
              <w:rPr>
                <w:rFonts w:cstheme="minorHAnsi"/>
              </w:rPr>
            </w:pPr>
            <w:r w:rsidRPr="002C27C1">
              <w:rPr>
                <w:rFonts w:cstheme="minorHAnsi"/>
              </w:rPr>
              <w:t>Heihin kuuluu muun muassa poliitikkoja, vastarintataistelijoita ja lainoppineita, joilla on ollut yhteinen päämäärä: rauhanomainen, yhtenäinen ja vauras Eurooppa.</w:t>
            </w:r>
          </w:p>
          <w:p w14:paraId="281AE6DA" w14:textId="77777777" w:rsidR="00314856" w:rsidRPr="002C27C1" w:rsidRDefault="00314856" w:rsidP="00314856">
            <w:pPr>
              <w:rPr>
                <w:rFonts w:cstheme="minorHAnsi"/>
                <w:bCs/>
              </w:rPr>
            </w:pPr>
          </w:p>
          <w:p w14:paraId="52E4245F" w14:textId="4F14C8F6" w:rsidR="00314856" w:rsidRPr="002C27C1" w:rsidRDefault="00314856" w:rsidP="00314856">
            <w:pPr>
              <w:rPr>
                <w:rFonts w:cstheme="minorHAnsi"/>
                <w:bCs/>
              </w:rPr>
            </w:pPr>
            <w:r w:rsidRPr="002C27C1">
              <w:rPr>
                <w:rFonts w:cstheme="minorHAnsi"/>
              </w:rPr>
              <w:t xml:space="preserve">Tässä mainitaan vain joitakin keskeisiä EU:n kehittäjiä. Lisää henkilökuvia: </w:t>
            </w:r>
            <w:hyperlink r:id="rId21" w:history="1">
              <w:r w:rsidR="000B7A4F" w:rsidRPr="002C27C1">
                <w:rPr>
                  <w:rStyle w:val="Hyperlink"/>
                  <w:rFonts w:cstheme="minorHAnsi"/>
                </w:rPr>
                <w:t>https://europa.eu/european-union/about-eu/history/eu-pioneers_fi</w:t>
              </w:r>
            </w:hyperlink>
            <w:r w:rsidR="000B7A4F" w:rsidRPr="002C27C1">
              <w:rPr>
                <w:rFonts w:cstheme="minorHAnsi"/>
              </w:rPr>
              <w:t xml:space="preserve"> </w:t>
            </w:r>
          </w:p>
        </w:tc>
      </w:tr>
      <w:tr w:rsidR="00471DA4" w:rsidRPr="002C27C1" w14:paraId="5F8EF1A0" w14:textId="155438D1" w:rsidTr="007C21D6">
        <w:tc>
          <w:tcPr>
            <w:tcW w:w="3357" w:type="dxa"/>
          </w:tcPr>
          <w:p w14:paraId="6BDDCCCD" w14:textId="6BB9F916" w:rsidR="00314856" w:rsidRPr="002C27C1" w:rsidRDefault="00BA69B1" w:rsidP="00314856">
            <w:pPr>
              <w:rPr>
                <w:rFonts w:cstheme="minorHAnsi"/>
                <w:bCs/>
              </w:rPr>
            </w:pPr>
            <w:r w:rsidRPr="002C27C1">
              <w:rPr>
                <w:rFonts w:cstheme="minorHAnsi"/>
              </w:rPr>
              <w:t>5.1.</w:t>
            </w:r>
          </w:p>
          <w:p w14:paraId="6AB72FCA" w14:textId="77777777" w:rsidR="00372D8B" w:rsidRPr="002C27C1" w:rsidRDefault="00372D8B" w:rsidP="00372D8B">
            <w:pPr>
              <w:rPr>
                <w:rFonts w:cstheme="minorHAnsi"/>
                <w:b/>
                <w:bCs/>
              </w:rPr>
            </w:pPr>
            <w:r w:rsidRPr="002C27C1">
              <w:rPr>
                <w:rFonts w:cstheme="minorHAnsi"/>
                <w:b/>
              </w:rPr>
              <w:t xml:space="preserve">Simone </w:t>
            </w:r>
            <w:proofErr w:type="spellStart"/>
            <w:r w:rsidRPr="002C27C1">
              <w:rPr>
                <w:rFonts w:cstheme="minorHAnsi"/>
                <w:b/>
              </w:rPr>
              <w:t>Veil</w:t>
            </w:r>
            <w:proofErr w:type="spellEnd"/>
          </w:p>
          <w:p w14:paraId="10B14602" w14:textId="77777777" w:rsidR="00372D8B" w:rsidRPr="002C27C1" w:rsidRDefault="00372D8B" w:rsidP="00372D8B">
            <w:pPr>
              <w:rPr>
                <w:rFonts w:cstheme="minorHAnsi"/>
                <w:b/>
                <w:bCs/>
                <w:i/>
                <w:iCs/>
              </w:rPr>
            </w:pPr>
            <w:r w:rsidRPr="002C27C1">
              <w:rPr>
                <w:rFonts w:cstheme="minorHAnsi"/>
                <w:b/>
                <w:i/>
              </w:rPr>
              <w:t>Entinen keskitysleirivanki ja ensimmäinen nainen Euroopan parlamentin puhemiehen tehtävässä</w:t>
            </w:r>
          </w:p>
          <w:p w14:paraId="3EE48354" w14:textId="33A3694B" w:rsidR="00314856" w:rsidRPr="002C27C1" w:rsidRDefault="00314856" w:rsidP="00372D8B">
            <w:pPr>
              <w:rPr>
                <w:rFonts w:cstheme="minorHAnsi"/>
                <w:i/>
              </w:rPr>
            </w:pPr>
          </w:p>
        </w:tc>
        <w:tc>
          <w:tcPr>
            <w:tcW w:w="7325" w:type="dxa"/>
          </w:tcPr>
          <w:p w14:paraId="669E46C3" w14:textId="134C3C0A" w:rsidR="00114EB7" w:rsidRPr="002C27C1" w:rsidRDefault="00114EB7" w:rsidP="00314856">
            <w:pPr>
              <w:rPr>
                <w:rFonts w:cstheme="minorHAnsi"/>
                <w:bCs/>
              </w:rPr>
            </w:pPr>
            <w:r w:rsidRPr="002C27C1">
              <w:rPr>
                <w:rFonts w:cstheme="minorHAnsi"/>
              </w:rPr>
              <w:t>5.1.</w:t>
            </w:r>
          </w:p>
          <w:p w14:paraId="5F74B8A7" w14:textId="4EB3E67E" w:rsidR="00314856" w:rsidRPr="002C27C1" w:rsidRDefault="000B7A4F" w:rsidP="00314856">
            <w:pPr>
              <w:rPr>
                <w:rFonts w:cstheme="minorHAnsi"/>
              </w:rPr>
            </w:pPr>
            <w:r w:rsidRPr="002C27C1">
              <w:rPr>
                <w:rFonts w:cstheme="minorHAnsi"/>
              </w:rPr>
              <w:t xml:space="preserve">Simone </w:t>
            </w:r>
            <w:proofErr w:type="spellStart"/>
            <w:r w:rsidRPr="002C27C1">
              <w:rPr>
                <w:rFonts w:cstheme="minorHAnsi"/>
              </w:rPr>
              <w:t>Veil</w:t>
            </w:r>
            <w:proofErr w:type="spellEnd"/>
            <w:r w:rsidRPr="002C27C1">
              <w:rPr>
                <w:rFonts w:cstheme="minorHAnsi"/>
              </w:rPr>
              <w:t xml:space="preserve"> selviytyi hengissä natsien keskitysleireiltä. Lapsuuden traumaattiset sota-ajan kokemukset vaikuttivat siihen, että </w:t>
            </w:r>
            <w:proofErr w:type="spellStart"/>
            <w:r w:rsidRPr="002C27C1">
              <w:rPr>
                <w:rFonts w:cstheme="minorHAnsi"/>
              </w:rPr>
              <w:t>Veil</w:t>
            </w:r>
            <w:proofErr w:type="spellEnd"/>
            <w:r w:rsidRPr="002C27C1">
              <w:rPr>
                <w:rFonts w:cstheme="minorHAnsi"/>
              </w:rPr>
              <w:t xml:space="preserve"> sitoutui ajamaan Euroopan yhtenäisyyttä koko elämänsä ajan.</w:t>
            </w:r>
          </w:p>
          <w:p w14:paraId="01A71679" w14:textId="77777777" w:rsidR="000B7A4F" w:rsidRPr="002C27C1" w:rsidRDefault="000B7A4F" w:rsidP="00314856">
            <w:pPr>
              <w:rPr>
                <w:rFonts w:cstheme="minorHAnsi"/>
              </w:rPr>
            </w:pPr>
          </w:p>
          <w:p w14:paraId="5300DACD" w14:textId="77777777" w:rsidR="000B7A4F" w:rsidRPr="002C27C1" w:rsidRDefault="000B7A4F" w:rsidP="000B7A4F">
            <w:pPr>
              <w:rPr>
                <w:rFonts w:cstheme="minorHAnsi"/>
                <w:b/>
                <w:bCs/>
              </w:rPr>
            </w:pPr>
            <w:r w:rsidRPr="002C27C1">
              <w:rPr>
                <w:rFonts w:cstheme="minorHAnsi"/>
                <w:b/>
                <w:bCs/>
              </w:rPr>
              <w:t>Elämä ja teot</w:t>
            </w:r>
          </w:p>
          <w:p w14:paraId="62D6C163" w14:textId="755C93AC" w:rsidR="000B7A4F" w:rsidRPr="002C27C1" w:rsidRDefault="000B7A4F" w:rsidP="000B7A4F">
            <w:pPr>
              <w:rPr>
                <w:rFonts w:cstheme="minorHAnsi"/>
              </w:rPr>
            </w:pPr>
            <w:proofErr w:type="spellStart"/>
            <w:r w:rsidRPr="002C27C1">
              <w:rPr>
                <w:rFonts w:cstheme="minorHAnsi"/>
              </w:rPr>
              <w:t>Veilin</w:t>
            </w:r>
            <w:proofErr w:type="spellEnd"/>
            <w:r w:rsidRPr="002C27C1">
              <w:rPr>
                <w:rFonts w:cstheme="minorHAnsi"/>
              </w:rPr>
              <w:t xml:space="preserve"> poliittinen ura alkoi hänen valmistuttuaan juristiksi. Vuonna 1974 hänestä tuli Ranskan hallituksen terveysministeri </w:t>
            </w:r>
            <w:proofErr w:type="spellStart"/>
            <w:r w:rsidRPr="002C27C1">
              <w:rPr>
                <w:rFonts w:cstheme="minorHAnsi"/>
              </w:rPr>
              <w:t>Valéry</w:t>
            </w:r>
            <w:proofErr w:type="spellEnd"/>
            <w:r w:rsidRPr="002C27C1">
              <w:rPr>
                <w:rFonts w:cstheme="minorHAnsi"/>
              </w:rPr>
              <w:t xml:space="preserve"> Giscard </w:t>
            </w:r>
            <w:proofErr w:type="spellStart"/>
            <w:r w:rsidRPr="002C27C1">
              <w:rPr>
                <w:rFonts w:cstheme="minorHAnsi"/>
              </w:rPr>
              <w:t>d’Estaingin</w:t>
            </w:r>
            <w:proofErr w:type="spellEnd"/>
            <w:r w:rsidRPr="002C27C1">
              <w:rPr>
                <w:rFonts w:cstheme="minorHAnsi"/>
              </w:rPr>
              <w:t xml:space="preserve"> presidenttikaudella.</w:t>
            </w:r>
          </w:p>
          <w:p w14:paraId="7B9A2BE3" w14:textId="77777777" w:rsidR="000B7A4F" w:rsidRPr="002C27C1" w:rsidRDefault="000B7A4F" w:rsidP="000B7A4F">
            <w:pPr>
              <w:rPr>
                <w:rFonts w:cstheme="minorHAnsi"/>
              </w:rPr>
            </w:pPr>
          </w:p>
          <w:p w14:paraId="63C5E7C7" w14:textId="54539666" w:rsidR="000B7A4F" w:rsidRPr="002C27C1" w:rsidRDefault="000B7A4F" w:rsidP="000B7A4F">
            <w:pPr>
              <w:rPr>
                <w:rFonts w:cstheme="minorHAnsi"/>
              </w:rPr>
            </w:pPr>
            <w:r w:rsidRPr="002C27C1">
              <w:rPr>
                <w:rFonts w:cstheme="minorHAnsi"/>
              </w:rPr>
              <w:t xml:space="preserve">Pian nimityksensä jälkeen </w:t>
            </w:r>
            <w:proofErr w:type="spellStart"/>
            <w:r w:rsidRPr="002C27C1">
              <w:rPr>
                <w:rFonts w:cstheme="minorHAnsi"/>
              </w:rPr>
              <w:t>Veil</w:t>
            </w:r>
            <w:proofErr w:type="spellEnd"/>
            <w:r w:rsidRPr="002C27C1">
              <w:rPr>
                <w:rFonts w:cstheme="minorHAnsi"/>
              </w:rPr>
              <w:t xml:space="preserve"> ryhtyi taisteluun saadakseen abortin laillistetuksi Ranskassa. Hän onnistui siinä vasta saatuaan kansalliskokouksen opposition tuen, ja aborttilaki tuli voimaan 1975. Sitä pidettiin merkittävänä saavutuksena ja laki tunnettiin yleisesti </w:t>
            </w:r>
            <w:proofErr w:type="spellStart"/>
            <w:r w:rsidRPr="002C27C1">
              <w:rPr>
                <w:rFonts w:cstheme="minorHAnsi"/>
              </w:rPr>
              <w:t>Veil</w:t>
            </w:r>
            <w:proofErr w:type="spellEnd"/>
            <w:r w:rsidRPr="002C27C1">
              <w:rPr>
                <w:rFonts w:cstheme="minorHAnsi"/>
              </w:rPr>
              <w:t xml:space="preserve">-lakina (”la loi </w:t>
            </w:r>
            <w:proofErr w:type="spellStart"/>
            <w:r w:rsidRPr="002C27C1">
              <w:rPr>
                <w:rFonts w:cstheme="minorHAnsi"/>
              </w:rPr>
              <w:t>Veil</w:t>
            </w:r>
            <w:proofErr w:type="spellEnd"/>
            <w:r w:rsidRPr="002C27C1">
              <w:rPr>
                <w:rFonts w:cstheme="minorHAnsi"/>
              </w:rPr>
              <w:t>”).</w:t>
            </w:r>
          </w:p>
          <w:p w14:paraId="25BD9728" w14:textId="77777777" w:rsidR="000B7A4F" w:rsidRPr="002C27C1" w:rsidRDefault="000B7A4F" w:rsidP="000B7A4F">
            <w:pPr>
              <w:rPr>
                <w:rFonts w:cstheme="minorHAnsi"/>
              </w:rPr>
            </w:pPr>
          </w:p>
          <w:p w14:paraId="3A599DF3" w14:textId="77777777" w:rsidR="000B7A4F" w:rsidRPr="002C27C1" w:rsidRDefault="000B7A4F" w:rsidP="000B7A4F">
            <w:pPr>
              <w:rPr>
                <w:rFonts w:cstheme="minorHAnsi"/>
                <w:b/>
                <w:bCs/>
              </w:rPr>
            </w:pPr>
            <w:r w:rsidRPr="002C27C1">
              <w:rPr>
                <w:rFonts w:cstheme="minorHAnsi"/>
                <w:b/>
                <w:bCs/>
              </w:rPr>
              <w:t>Eurooppalainen visio</w:t>
            </w:r>
          </w:p>
          <w:p w14:paraId="1B0D5942" w14:textId="64928DC9" w:rsidR="000B7A4F" w:rsidRPr="002C27C1" w:rsidRDefault="000B7A4F" w:rsidP="000B7A4F">
            <w:pPr>
              <w:rPr>
                <w:rFonts w:cstheme="minorHAnsi"/>
              </w:rPr>
            </w:pPr>
            <w:r w:rsidRPr="002C27C1">
              <w:rPr>
                <w:rFonts w:cstheme="minorHAnsi"/>
              </w:rPr>
              <w:t xml:space="preserve">Kun presidentti Giscard </w:t>
            </w:r>
            <w:proofErr w:type="spellStart"/>
            <w:r w:rsidRPr="002C27C1">
              <w:rPr>
                <w:rFonts w:cstheme="minorHAnsi"/>
              </w:rPr>
              <w:t>d’Estaing</w:t>
            </w:r>
            <w:proofErr w:type="spellEnd"/>
            <w:r w:rsidRPr="002C27C1">
              <w:rPr>
                <w:rFonts w:cstheme="minorHAnsi"/>
              </w:rPr>
              <w:t xml:space="preserve"> pyysi </w:t>
            </w:r>
            <w:proofErr w:type="spellStart"/>
            <w:r w:rsidRPr="002C27C1">
              <w:rPr>
                <w:rFonts w:cstheme="minorHAnsi"/>
              </w:rPr>
              <w:t>Veiliä</w:t>
            </w:r>
            <w:proofErr w:type="spellEnd"/>
            <w:r w:rsidRPr="002C27C1">
              <w:rPr>
                <w:rFonts w:cstheme="minorHAnsi"/>
              </w:rPr>
              <w:t xml:space="preserve"> puolueensa kärkiehdokkaaksi </w:t>
            </w:r>
            <w:hyperlink r:id="rId22" w:history="1">
              <w:r w:rsidRPr="002C27C1">
                <w:rPr>
                  <w:rStyle w:val="Hyperlink"/>
                  <w:rFonts w:cstheme="minorHAnsi"/>
                </w:rPr>
                <w:t>Euroopan parlamentin</w:t>
              </w:r>
            </w:hyperlink>
            <w:r w:rsidRPr="002C27C1">
              <w:rPr>
                <w:rFonts w:cstheme="minorHAnsi"/>
              </w:rPr>
              <w:t xml:space="preserve"> ensimmäisissä suorissa vaaleissa vuonna 1979, </w:t>
            </w:r>
            <w:proofErr w:type="spellStart"/>
            <w:r w:rsidRPr="002C27C1">
              <w:rPr>
                <w:rFonts w:cstheme="minorHAnsi"/>
              </w:rPr>
              <w:t>Veil</w:t>
            </w:r>
            <w:proofErr w:type="spellEnd"/>
            <w:r w:rsidRPr="002C27C1">
              <w:rPr>
                <w:rFonts w:cstheme="minorHAnsi"/>
              </w:rPr>
              <w:t xml:space="preserve"> tarttui tilaisuuteen.</w:t>
            </w:r>
          </w:p>
          <w:p w14:paraId="65564EA1" w14:textId="77777777" w:rsidR="000B7A4F" w:rsidRPr="002C27C1" w:rsidRDefault="000B7A4F" w:rsidP="000B7A4F">
            <w:pPr>
              <w:rPr>
                <w:rFonts w:cstheme="minorHAnsi"/>
              </w:rPr>
            </w:pPr>
          </w:p>
          <w:p w14:paraId="6A25F49E" w14:textId="3B1364EF" w:rsidR="000B7A4F" w:rsidRPr="002C27C1" w:rsidRDefault="000B7A4F" w:rsidP="000B7A4F">
            <w:pPr>
              <w:rPr>
                <w:rFonts w:cstheme="minorHAnsi"/>
              </w:rPr>
            </w:pPr>
            <w:r w:rsidRPr="002C27C1">
              <w:rPr>
                <w:rFonts w:cstheme="minorHAnsi"/>
              </w:rPr>
              <w:lastRenderedPageBreak/>
              <w:t xml:space="preserve">Hänet valittiin Euroopan parlamenttiin, joka nosti hänet parlamentin puhemieheksi. Näin </w:t>
            </w:r>
            <w:proofErr w:type="spellStart"/>
            <w:r w:rsidRPr="002C27C1">
              <w:rPr>
                <w:rFonts w:cstheme="minorHAnsi"/>
              </w:rPr>
              <w:t>Veilistä</w:t>
            </w:r>
            <w:proofErr w:type="spellEnd"/>
            <w:r w:rsidRPr="002C27C1">
              <w:rPr>
                <w:rFonts w:cstheme="minorHAnsi"/>
              </w:rPr>
              <w:t xml:space="preserve"> tuli ensimmäisen suorilla vaaleilla valitun Euroopan parlamentin puhemies ja ensimmäinen nainen EU-toimielimen johdossa. Kaksi vuotta myöhemmin hänelle myönnettiin </w:t>
            </w:r>
            <w:hyperlink r:id="rId23" w:history="1">
              <w:r w:rsidRPr="002C27C1">
                <w:rPr>
                  <w:rStyle w:val="Hyperlink"/>
                  <w:rFonts w:cstheme="minorHAnsi"/>
                </w:rPr>
                <w:t>Kaarle Suuri -palkinto</w:t>
              </w:r>
            </w:hyperlink>
            <w:r w:rsidRPr="002C27C1">
              <w:rPr>
                <w:rFonts w:cstheme="minorHAnsi"/>
              </w:rPr>
              <w:t> tunnustuksena ansioista Euroopan yhtenäisyyden edistämisessä.</w:t>
            </w:r>
          </w:p>
          <w:p w14:paraId="5B145768" w14:textId="1BDCD369" w:rsidR="000B7A4F" w:rsidRPr="002C27C1" w:rsidRDefault="000B7A4F" w:rsidP="00314856">
            <w:pPr>
              <w:rPr>
                <w:rFonts w:cstheme="minorHAnsi"/>
              </w:rPr>
            </w:pPr>
          </w:p>
        </w:tc>
      </w:tr>
      <w:tr w:rsidR="00471DA4" w:rsidRPr="002C27C1" w14:paraId="752ECD61" w14:textId="366A1470" w:rsidTr="007C21D6">
        <w:tc>
          <w:tcPr>
            <w:tcW w:w="3357" w:type="dxa"/>
          </w:tcPr>
          <w:p w14:paraId="09D8653D" w14:textId="5B65CEC3" w:rsidR="00314856" w:rsidRPr="002C27C1" w:rsidRDefault="00BA69B1" w:rsidP="00314856">
            <w:pPr>
              <w:rPr>
                <w:rFonts w:cstheme="minorHAnsi"/>
                <w:bCs/>
              </w:rPr>
            </w:pPr>
            <w:r w:rsidRPr="002C27C1">
              <w:rPr>
                <w:rFonts w:cstheme="minorHAnsi"/>
              </w:rPr>
              <w:lastRenderedPageBreak/>
              <w:t>5.2.</w:t>
            </w:r>
          </w:p>
          <w:p w14:paraId="34DFAFCE" w14:textId="77777777" w:rsidR="00372D8B" w:rsidRPr="002C27C1" w:rsidRDefault="00372D8B" w:rsidP="00372D8B">
            <w:pPr>
              <w:rPr>
                <w:rFonts w:cstheme="minorHAnsi"/>
              </w:rPr>
            </w:pPr>
            <w:r w:rsidRPr="002C27C1">
              <w:rPr>
                <w:rFonts w:cstheme="minorHAnsi"/>
                <w:b/>
              </w:rPr>
              <w:t xml:space="preserve">Jean </w:t>
            </w:r>
            <w:proofErr w:type="spellStart"/>
            <w:r w:rsidRPr="002C27C1">
              <w:rPr>
                <w:rFonts w:cstheme="minorHAnsi"/>
                <w:b/>
              </w:rPr>
              <w:t>Monnet</w:t>
            </w:r>
            <w:proofErr w:type="spellEnd"/>
          </w:p>
          <w:p w14:paraId="6CD26142" w14:textId="77777777" w:rsidR="00314856" w:rsidRPr="002C27C1" w:rsidRDefault="00372D8B" w:rsidP="00372D8B">
            <w:pPr>
              <w:rPr>
                <w:rFonts w:cstheme="minorHAnsi"/>
                <w:b/>
              </w:rPr>
            </w:pPr>
            <w:r w:rsidRPr="002C27C1">
              <w:rPr>
                <w:rFonts w:cstheme="minorHAnsi"/>
                <w:b/>
                <w:i/>
              </w:rPr>
              <w:t>Yhdistävä voima EU:n perustamisen taustalla</w:t>
            </w:r>
            <w:r w:rsidRPr="002C27C1">
              <w:rPr>
                <w:rFonts w:cstheme="minorHAnsi"/>
                <w:b/>
              </w:rPr>
              <w:t xml:space="preserve"> </w:t>
            </w:r>
          </w:p>
          <w:p w14:paraId="4EBAF3FB" w14:textId="2D766F95" w:rsidR="00372D8B" w:rsidRPr="002C27C1" w:rsidRDefault="00372D8B" w:rsidP="00372D8B">
            <w:pPr>
              <w:rPr>
                <w:rFonts w:cstheme="minorHAnsi"/>
              </w:rPr>
            </w:pPr>
          </w:p>
        </w:tc>
        <w:tc>
          <w:tcPr>
            <w:tcW w:w="7325" w:type="dxa"/>
          </w:tcPr>
          <w:p w14:paraId="24278BFF" w14:textId="77777777" w:rsidR="00E05949" w:rsidRPr="002C27C1" w:rsidRDefault="00E05949" w:rsidP="00E05949">
            <w:pPr>
              <w:rPr>
                <w:rFonts w:cstheme="minorHAnsi"/>
                <w:bCs/>
              </w:rPr>
            </w:pPr>
            <w:r w:rsidRPr="002C27C1">
              <w:rPr>
                <w:rFonts w:cstheme="minorHAnsi"/>
              </w:rPr>
              <w:t>5.2.</w:t>
            </w:r>
          </w:p>
          <w:p w14:paraId="37642995" w14:textId="77777777" w:rsidR="00314856" w:rsidRPr="002C27C1" w:rsidRDefault="000B7A4F" w:rsidP="00314856">
            <w:pPr>
              <w:rPr>
                <w:rFonts w:cstheme="minorHAnsi"/>
              </w:rPr>
            </w:pPr>
            <w:r w:rsidRPr="002C27C1">
              <w:rPr>
                <w:rFonts w:cstheme="minorHAnsi"/>
              </w:rPr>
              <w:t xml:space="preserve">Ranskalainen talousasiantuntija ja poliitikko Jean </w:t>
            </w:r>
            <w:proofErr w:type="spellStart"/>
            <w:r w:rsidRPr="002C27C1">
              <w:rPr>
                <w:rFonts w:cstheme="minorHAnsi"/>
              </w:rPr>
              <w:t>Monnet</w:t>
            </w:r>
            <w:proofErr w:type="spellEnd"/>
            <w:r w:rsidRPr="002C27C1">
              <w:rPr>
                <w:rFonts w:cstheme="minorHAnsi"/>
              </w:rPr>
              <w:t xml:space="preserve"> omistautui Euroopan yhdentymiselle. </w:t>
            </w:r>
            <w:proofErr w:type="spellStart"/>
            <w:r w:rsidRPr="002C27C1">
              <w:rPr>
                <w:rFonts w:cstheme="minorHAnsi"/>
              </w:rPr>
              <w:t>Schumanin</w:t>
            </w:r>
            <w:proofErr w:type="spellEnd"/>
            <w:r w:rsidRPr="002C27C1">
              <w:rPr>
                <w:rFonts w:cstheme="minorHAnsi"/>
              </w:rPr>
              <w:t xml:space="preserve"> suunnitelma, Ranskan ja Saksan hiili- ja terästuotannon asettaminen yhteiseen valvontaan, on saanut innoituksensa </w:t>
            </w:r>
            <w:proofErr w:type="spellStart"/>
            <w:r w:rsidRPr="002C27C1">
              <w:rPr>
                <w:rFonts w:cstheme="minorHAnsi"/>
              </w:rPr>
              <w:t>Monnet’n</w:t>
            </w:r>
            <w:proofErr w:type="spellEnd"/>
            <w:r w:rsidRPr="002C27C1">
              <w:rPr>
                <w:rFonts w:cstheme="minorHAnsi"/>
              </w:rPr>
              <w:t xml:space="preserve"> ajatuksista.</w:t>
            </w:r>
          </w:p>
          <w:p w14:paraId="33B6669E" w14:textId="77777777" w:rsidR="000B7A4F" w:rsidRPr="002C27C1" w:rsidRDefault="000B7A4F" w:rsidP="00314856">
            <w:pPr>
              <w:rPr>
                <w:rFonts w:cstheme="minorHAnsi"/>
              </w:rPr>
            </w:pPr>
          </w:p>
          <w:p w14:paraId="02BE1688" w14:textId="77777777" w:rsidR="000B7A4F" w:rsidRPr="002C27C1" w:rsidRDefault="000B7A4F" w:rsidP="000B7A4F">
            <w:pPr>
              <w:rPr>
                <w:rFonts w:cstheme="minorHAnsi"/>
                <w:b/>
                <w:bCs/>
              </w:rPr>
            </w:pPr>
            <w:r w:rsidRPr="002C27C1">
              <w:rPr>
                <w:rFonts w:cstheme="minorHAnsi"/>
                <w:b/>
                <w:bCs/>
              </w:rPr>
              <w:t>Elämä ja teot</w:t>
            </w:r>
          </w:p>
          <w:p w14:paraId="51730099" w14:textId="565AE9D9" w:rsidR="000B7A4F" w:rsidRPr="002C27C1" w:rsidRDefault="000B7A4F" w:rsidP="000B7A4F">
            <w:pPr>
              <w:rPr>
                <w:rFonts w:cstheme="minorHAnsi"/>
              </w:rPr>
            </w:pPr>
            <w:r w:rsidRPr="002C27C1">
              <w:rPr>
                <w:rFonts w:cstheme="minorHAnsi"/>
              </w:rPr>
              <w:t xml:space="preserve">Ensimmäisen maailmansodan syttyessä vuonna 1914 </w:t>
            </w:r>
            <w:proofErr w:type="spellStart"/>
            <w:r w:rsidRPr="002C27C1">
              <w:rPr>
                <w:rFonts w:cstheme="minorHAnsi"/>
              </w:rPr>
              <w:t>Monnet</w:t>
            </w:r>
            <w:proofErr w:type="spellEnd"/>
            <w:r w:rsidRPr="002C27C1">
              <w:rPr>
                <w:rFonts w:cstheme="minorHAnsi"/>
              </w:rPr>
              <w:t xml:space="preserve"> otti yhteyttä Ranskan hallitukseen ja ehdotti sotatarvikekuljetusten tiiviimpää yhteensovittamista Ranskan liittolaisten kanssa. Myöhemmin </w:t>
            </w:r>
            <w:proofErr w:type="spellStart"/>
            <w:r w:rsidRPr="002C27C1">
              <w:rPr>
                <w:rFonts w:cstheme="minorHAnsi"/>
              </w:rPr>
              <w:t>Monnet</w:t>
            </w:r>
            <w:proofErr w:type="spellEnd"/>
            <w:r w:rsidRPr="002C27C1">
              <w:rPr>
                <w:rFonts w:cstheme="minorHAnsi"/>
              </w:rPr>
              <w:t xml:space="preserve"> nimitettiin vasta perustetun Kansainliiton varapääsihteeriksi vuonna 1919. Vuonna 1943 </w:t>
            </w:r>
            <w:proofErr w:type="spellStart"/>
            <w:r w:rsidRPr="002C27C1">
              <w:rPr>
                <w:rFonts w:cstheme="minorHAnsi"/>
              </w:rPr>
              <w:t>Monnet’sta</w:t>
            </w:r>
            <w:proofErr w:type="spellEnd"/>
            <w:r w:rsidRPr="002C27C1">
              <w:rPr>
                <w:rFonts w:cstheme="minorHAnsi"/>
              </w:rPr>
              <w:t xml:space="preserve"> tuli Ranskan kansallisen vapautuskomitean jäsen. Kyse oli Ranskan hallituksesta, joka toimi maanpaossa Algerissa. Tuolloin </w:t>
            </w:r>
            <w:proofErr w:type="spellStart"/>
            <w:r w:rsidRPr="002C27C1">
              <w:rPr>
                <w:rFonts w:cstheme="minorHAnsi"/>
              </w:rPr>
              <w:t>Monnet</w:t>
            </w:r>
            <w:proofErr w:type="spellEnd"/>
            <w:r w:rsidRPr="002C27C1">
              <w:rPr>
                <w:rFonts w:cstheme="minorHAnsi"/>
              </w:rPr>
              <w:t xml:space="preserve"> ilmaisi ensimmäistä kertaa selkeästi näkemyksensä eurooppalaisten maiden muodostamasta unionista, joka varmistaisi rauhan säilymisen.</w:t>
            </w:r>
          </w:p>
          <w:p w14:paraId="78CA0697" w14:textId="77777777" w:rsidR="000B7A4F" w:rsidRPr="002C27C1" w:rsidRDefault="000B7A4F" w:rsidP="000B7A4F">
            <w:pPr>
              <w:rPr>
                <w:rFonts w:cstheme="minorHAnsi"/>
              </w:rPr>
            </w:pPr>
          </w:p>
          <w:p w14:paraId="43EAD955" w14:textId="77777777" w:rsidR="000B7A4F" w:rsidRPr="002C27C1" w:rsidRDefault="000B7A4F" w:rsidP="000B7A4F">
            <w:pPr>
              <w:rPr>
                <w:rFonts w:cstheme="minorHAnsi"/>
                <w:b/>
                <w:bCs/>
              </w:rPr>
            </w:pPr>
            <w:r w:rsidRPr="002C27C1">
              <w:rPr>
                <w:rFonts w:cstheme="minorHAnsi"/>
                <w:b/>
                <w:bCs/>
              </w:rPr>
              <w:t>Eurooppalainen visio</w:t>
            </w:r>
          </w:p>
          <w:p w14:paraId="23A06401" w14:textId="796BCA1C" w:rsidR="000B7A4F" w:rsidRPr="002C27C1" w:rsidRDefault="000B7A4F" w:rsidP="000B7A4F">
            <w:pPr>
              <w:rPr>
                <w:rFonts w:cstheme="minorHAnsi"/>
              </w:rPr>
            </w:pPr>
            <w:r w:rsidRPr="002C27C1">
              <w:rPr>
                <w:rFonts w:cstheme="minorHAnsi"/>
              </w:rPr>
              <w:t xml:space="preserve">Kansainväliset jännitteet kasvoivat sodan jälkeen, ja </w:t>
            </w:r>
            <w:proofErr w:type="spellStart"/>
            <w:r w:rsidRPr="002C27C1">
              <w:rPr>
                <w:rFonts w:cstheme="minorHAnsi"/>
              </w:rPr>
              <w:t>Monnet’n</w:t>
            </w:r>
            <w:proofErr w:type="spellEnd"/>
            <w:r w:rsidRPr="002C27C1">
              <w:rPr>
                <w:rFonts w:cstheme="minorHAnsi"/>
              </w:rPr>
              <w:t xml:space="preserve"> mielestä oli tullut aika pyrkiä kohti Euroopan yhdistymistä. Hän alkoi kollegoineen työstää ajatusta Euroopan yhteisöstä. Ranskan ulkoministeri Robert </w:t>
            </w:r>
            <w:proofErr w:type="spellStart"/>
            <w:r w:rsidRPr="002C27C1">
              <w:rPr>
                <w:rFonts w:cstheme="minorHAnsi"/>
              </w:rPr>
              <w:t>Schuman</w:t>
            </w:r>
            <w:proofErr w:type="spellEnd"/>
            <w:r w:rsidRPr="002C27C1">
              <w:rPr>
                <w:rFonts w:cstheme="minorHAnsi"/>
              </w:rPr>
              <w:t xml:space="preserve"> antoi Ranskan hallituksen nimissä </w:t>
            </w:r>
            <w:proofErr w:type="spellStart"/>
            <w:r w:rsidRPr="002C27C1">
              <w:rPr>
                <w:rFonts w:cstheme="minorHAnsi"/>
              </w:rPr>
              <w:t>Schumanin</w:t>
            </w:r>
            <w:proofErr w:type="spellEnd"/>
            <w:r w:rsidRPr="002C27C1">
              <w:rPr>
                <w:rFonts w:cstheme="minorHAnsi"/>
              </w:rPr>
              <w:t xml:space="preserve"> julistuksen 9. toukokuuta 1950.</w:t>
            </w:r>
          </w:p>
          <w:p w14:paraId="37358CBB" w14:textId="77777777" w:rsidR="000B7A4F" w:rsidRPr="002C27C1" w:rsidRDefault="000B7A4F" w:rsidP="000B7A4F">
            <w:pPr>
              <w:rPr>
                <w:rFonts w:cstheme="minorHAnsi"/>
              </w:rPr>
            </w:pPr>
          </w:p>
          <w:p w14:paraId="5B2930D6" w14:textId="77777777" w:rsidR="000B7A4F" w:rsidRPr="002C27C1" w:rsidRDefault="000B7A4F" w:rsidP="000B7A4F">
            <w:pPr>
              <w:rPr>
                <w:rFonts w:cstheme="minorHAnsi"/>
              </w:rPr>
            </w:pPr>
            <w:r w:rsidRPr="002C27C1">
              <w:rPr>
                <w:rFonts w:cstheme="minorHAnsi"/>
              </w:rPr>
              <w:t xml:space="preserve">Julistuksen oli pannut alulle ja laatinut Jean </w:t>
            </w:r>
            <w:proofErr w:type="spellStart"/>
            <w:r w:rsidRPr="002C27C1">
              <w:rPr>
                <w:rFonts w:cstheme="minorHAnsi"/>
              </w:rPr>
              <w:t>Monnet</w:t>
            </w:r>
            <w:proofErr w:type="spellEnd"/>
            <w:r w:rsidRPr="002C27C1">
              <w:rPr>
                <w:rFonts w:cstheme="minorHAnsi"/>
              </w:rPr>
              <w:t>, ja siinä ehdotettiin Saksan ja Ranskan kaiken hiili- ja terästuotannon asettamista yhteisen korkean viranomaisen valvontaan. Tausta-ajatuksena oli, että jos kaksi Euroopan vaikutusvaltaisinta valtiota hoitaisivat yhdessä kyseisten tuotteiden tuotannon, sotia ei enää syttyisi.</w:t>
            </w:r>
          </w:p>
          <w:p w14:paraId="1E9ED67F" w14:textId="189BFFF0" w:rsidR="000B7A4F" w:rsidRPr="002C27C1" w:rsidRDefault="000B7A4F" w:rsidP="00314856">
            <w:pPr>
              <w:rPr>
                <w:rFonts w:cstheme="minorHAnsi"/>
              </w:rPr>
            </w:pPr>
          </w:p>
        </w:tc>
      </w:tr>
      <w:tr w:rsidR="00471DA4" w:rsidRPr="002C27C1" w14:paraId="2AC4BC22" w14:textId="4E977664" w:rsidTr="007C21D6">
        <w:tc>
          <w:tcPr>
            <w:tcW w:w="3357" w:type="dxa"/>
          </w:tcPr>
          <w:p w14:paraId="62D5B87A" w14:textId="35BAD40D" w:rsidR="00314856" w:rsidRPr="002C27C1" w:rsidRDefault="00BA69B1" w:rsidP="00314856">
            <w:pPr>
              <w:rPr>
                <w:rFonts w:cstheme="minorHAnsi"/>
                <w:bCs/>
              </w:rPr>
            </w:pPr>
            <w:r w:rsidRPr="002C27C1">
              <w:rPr>
                <w:rFonts w:cstheme="minorHAnsi"/>
              </w:rPr>
              <w:t>5.3.</w:t>
            </w:r>
          </w:p>
          <w:p w14:paraId="5D3D0568" w14:textId="77777777" w:rsidR="00372D8B" w:rsidRPr="002C27C1" w:rsidRDefault="00372D8B" w:rsidP="00372D8B">
            <w:pPr>
              <w:rPr>
                <w:rFonts w:cstheme="minorHAnsi"/>
                <w:b/>
              </w:rPr>
            </w:pPr>
            <w:r w:rsidRPr="002C27C1">
              <w:rPr>
                <w:rFonts w:cstheme="minorHAnsi"/>
                <w:b/>
              </w:rPr>
              <w:t xml:space="preserve">Ursula </w:t>
            </w:r>
            <w:proofErr w:type="spellStart"/>
            <w:r w:rsidRPr="002C27C1">
              <w:rPr>
                <w:rFonts w:cstheme="minorHAnsi"/>
                <w:b/>
              </w:rPr>
              <w:t>Hirschmann</w:t>
            </w:r>
            <w:proofErr w:type="spellEnd"/>
          </w:p>
          <w:p w14:paraId="09054CFD" w14:textId="77777777" w:rsidR="00372D8B" w:rsidRPr="002C27C1" w:rsidRDefault="00372D8B" w:rsidP="00372D8B">
            <w:pPr>
              <w:rPr>
                <w:rFonts w:cstheme="minorHAnsi"/>
                <w:b/>
                <w:bCs/>
              </w:rPr>
            </w:pPr>
            <w:r w:rsidRPr="002C27C1">
              <w:rPr>
                <w:rFonts w:cstheme="minorHAnsi"/>
                <w:b/>
                <w:i/>
              </w:rPr>
              <w:t>Fasismin vastustaja ja eurooppalaisen federalismin puolestapuhuja</w:t>
            </w:r>
            <w:r w:rsidRPr="002C27C1">
              <w:rPr>
                <w:rFonts w:cstheme="minorHAnsi"/>
                <w:b/>
              </w:rPr>
              <w:t xml:space="preserve"> </w:t>
            </w:r>
          </w:p>
          <w:p w14:paraId="2F9CBB28" w14:textId="1F0B24A3" w:rsidR="0044175F" w:rsidRPr="002C27C1" w:rsidRDefault="0044175F" w:rsidP="00372D8B">
            <w:pPr>
              <w:rPr>
                <w:rFonts w:cstheme="minorHAnsi"/>
              </w:rPr>
            </w:pPr>
          </w:p>
        </w:tc>
        <w:tc>
          <w:tcPr>
            <w:tcW w:w="7325" w:type="dxa"/>
          </w:tcPr>
          <w:p w14:paraId="0390AA28" w14:textId="77777777" w:rsidR="00E05949" w:rsidRPr="002C27C1" w:rsidRDefault="00E05949" w:rsidP="00E05949">
            <w:pPr>
              <w:rPr>
                <w:rFonts w:cstheme="minorHAnsi"/>
                <w:bCs/>
              </w:rPr>
            </w:pPr>
            <w:r w:rsidRPr="002C27C1">
              <w:rPr>
                <w:rFonts w:cstheme="minorHAnsi"/>
              </w:rPr>
              <w:t>5.3.</w:t>
            </w:r>
          </w:p>
          <w:p w14:paraId="07AF5833" w14:textId="593E0B2B" w:rsidR="000B7A4F" w:rsidRPr="002C27C1" w:rsidRDefault="000B7A4F" w:rsidP="000B7A4F">
            <w:pPr>
              <w:rPr>
                <w:rFonts w:cstheme="minorHAnsi"/>
              </w:rPr>
            </w:pPr>
            <w:r w:rsidRPr="002C27C1">
              <w:rPr>
                <w:rFonts w:cstheme="minorHAnsi"/>
              </w:rPr>
              <w:t xml:space="preserve">Ursula </w:t>
            </w:r>
            <w:proofErr w:type="spellStart"/>
            <w:r w:rsidRPr="002C27C1">
              <w:rPr>
                <w:rFonts w:cstheme="minorHAnsi"/>
              </w:rPr>
              <w:t>Hirschmann</w:t>
            </w:r>
            <w:proofErr w:type="spellEnd"/>
            <w:r w:rsidRPr="002C27C1">
              <w:rPr>
                <w:rFonts w:cstheme="minorHAnsi"/>
              </w:rPr>
              <w:t xml:space="preserve"> syntyi syyskuussa 1913 keskiluokkaiseen juutalaisperheeseen Berliinissä. Vuonna 1932 hän liittyi sosiaalidemokraattisen puolueen nuorisojärjestöön vastustaakseen natsien vallan lisääntymistä. </w:t>
            </w:r>
            <w:proofErr w:type="spellStart"/>
            <w:r w:rsidRPr="002C27C1">
              <w:rPr>
                <w:rFonts w:cstheme="minorHAnsi"/>
              </w:rPr>
              <w:t>Hirschmann</w:t>
            </w:r>
            <w:proofErr w:type="spellEnd"/>
            <w:r w:rsidRPr="002C27C1">
              <w:rPr>
                <w:rFonts w:cstheme="minorHAnsi"/>
              </w:rPr>
              <w:t xml:space="preserve"> tapasi nuoren italialaisen filosofin ja sosialistin </w:t>
            </w:r>
            <w:proofErr w:type="spellStart"/>
            <w:r w:rsidRPr="002C27C1">
              <w:rPr>
                <w:rFonts w:cstheme="minorHAnsi"/>
              </w:rPr>
              <w:t>Eugenio</w:t>
            </w:r>
            <w:proofErr w:type="spellEnd"/>
            <w:r w:rsidRPr="002C27C1">
              <w:rPr>
                <w:rFonts w:cstheme="minorHAnsi"/>
              </w:rPr>
              <w:t xml:space="preserve"> </w:t>
            </w:r>
            <w:proofErr w:type="spellStart"/>
            <w:r w:rsidRPr="002C27C1">
              <w:rPr>
                <w:rFonts w:cstheme="minorHAnsi"/>
              </w:rPr>
              <w:t>Colornin</w:t>
            </w:r>
            <w:proofErr w:type="spellEnd"/>
            <w:r w:rsidRPr="002C27C1">
              <w:rPr>
                <w:rFonts w:cstheme="minorHAnsi"/>
              </w:rPr>
              <w:t xml:space="preserve"> ja avioitui tämän kanssa. </w:t>
            </w:r>
            <w:proofErr w:type="spellStart"/>
            <w:r w:rsidRPr="002C27C1">
              <w:rPr>
                <w:rFonts w:cstheme="minorHAnsi"/>
              </w:rPr>
              <w:t>Hirschmann</w:t>
            </w:r>
            <w:proofErr w:type="spellEnd"/>
            <w:r w:rsidRPr="002C27C1">
              <w:rPr>
                <w:rFonts w:cstheme="minorHAnsi"/>
              </w:rPr>
              <w:t xml:space="preserve"> alkoi toimia aktiivisesti Italian salaisessa fasisminvastaisessa vastarintaliikkeessä.</w:t>
            </w:r>
          </w:p>
          <w:p w14:paraId="3C3F44C4" w14:textId="77777777" w:rsidR="000B7A4F" w:rsidRPr="002C27C1" w:rsidRDefault="000B7A4F" w:rsidP="000B7A4F">
            <w:pPr>
              <w:rPr>
                <w:rFonts w:cstheme="minorHAnsi"/>
              </w:rPr>
            </w:pPr>
          </w:p>
          <w:p w14:paraId="6CD753AC" w14:textId="77777777" w:rsidR="000B7A4F" w:rsidRPr="002C27C1" w:rsidRDefault="000B7A4F" w:rsidP="000B7A4F">
            <w:pPr>
              <w:rPr>
                <w:rFonts w:cstheme="minorHAnsi"/>
                <w:b/>
                <w:bCs/>
              </w:rPr>
            </w:pPr>
            <w:r w:rsidRPr="002C27C1">
              <w:rPr>
                <w:rFonts w:cstheme="minorHAnsi"/>
                <w:b/>
                <w:bCs/>
              </w:rPr>
              <w:t>Elämä ja teot</w:t>
            </w:r>
          </w:p>
          <w:p w14:paraId="1BB1ED34" w14:textId="623DEC5E" w:rsidR="000B7A4F" w:rsidRPr="002C27C1" w:rsidRDefault="000B7A4F" w:rsidP="000B7A4F">
            <w:pPr>
              <w:rPr>
                <w:rFonts w:cstheme="minorHAnsi"/>
              </w:rPr>
            </w:pPr>
            <w:r w:rsidRPr="002C27C1">
              <w:rPr>
                <w:rFonts w:cstheme="minorHAnsi"/>
              </w:rPr>
              <w:t xml:space="preserve">Kun </w:t>
            </w:r>
            <w:proofErr w:type="spellStart"/>
            <w:r w:rsidRPr="002C27C1">
              <w:rPr>
                <w:rFonts w:cstheme="minorHAnsi"/>
              </w:rPr>
              <w:t>Colorni</w:t>
            </w:r>
            <w:proofErr w:type="spellEnd"/>
            <w:r w:rsidRPr="002C27C1">
              <w:rPr>
                <w:rFonts w:cstheme="minorHAnsi"/>
              </w:rPr>
              <w:t xml:space="preserve"> pidätettiin ja hän joutui vangiksi </w:t>
            </w:r>
            <w:proofErr w:type="spellStart"/>
            <w:r w:rsidRPr="002C27C1">
              <w:rPr>
                <w:rFonts w:cstheme="minorHAnsi"/>
              </w:rPr>
              <w:t>Ventotenen</w:t>
            </w:r>
            <w:proofErr w:type="spellEnd"/>
            <w:r w:rsidRPr="002C27C1">
              <w:rPr>
                <w:rFonts w:cstheme="minorHAnsi"/>
              </w:rPr>
              <w:t xml:space="preserve"> saarelle, </w:t>
            </w:r>
            <w:proofErr w:type="spellStart"/>
            <w:r w:rsidRPr="002C27C1">
              <w:rPr>
                <w:rFonts w:cstheme="minorHAnsi"/>
              </w:rPr>
              <w:t>Hirschmann</w:t>
            </w:r>
            <w:proofErr w:type="spellEnd"/>
            <w:r w:rsidRPr="002C27C1">
              <w:rPr>
                <w:rFonts w:cstheme="minorHAnsi"/>
              </w:rPr>
              <w:t xml:space="preserve"> seurasi puolisoaan.</w:t>
            </w:r>
          </w:p>
          <w:p w14:paraId="7CA1B1D4" w14:textId="77777777" w:rsidR="000B7A4F" w:rsidRPr="002C27C1" w:rsidRDefault="000B7A4F" w:rsidP="000B7A4F">
            <w:pPr>
              <w:rPr>
                <w:rFonts w:cstheme="minorHAnsi"/>
              </w:rPr>
            </w:pPr>
          </w:p>
          <w:p w14:paraId="13E59B91" w14:textId="6230107E" w:rsidR="000B7A4F" w:rsidRPr="002C27C1" w:rsidRDefault="000B7A4F" w:rsidP="000B7A4F">
            <w:pPr>
              <w:rPr>
                <w:rFonts w:cstheme="minorHAnsi"/>
              </w:rPr>
            </w:pPr>
            <w:proofErr w:type="spellStart"/>
            <w:r w:rsidRPr="002C27C1">
              <w:rPr>
                <w:rFonts w:cstheme="minorHAnsi"/>
              </w:rPr>
              <w:t>Ventotenessä</w:t>
            </w:r>
            <w:proofErr w:type="spellEnd"/>
            <w:r w:rsidRPr="002C27C1">
              <w:rPr>
                <w:rFonts w:cstheme="minorHAnsi"/>
              </w:rPr>
              <w:t xml:space="preserve"> he tapasivat </w:t>
            </w:r>
            <w:proofErr w:type="spellStart"/>
            <w:r w:rsidRPr="002C27C1">
              <w:rPr>
                <w:rFonts w:cstheme="minorHAnsi"/>
              </w:rPr>
              <w:t>Ernesto</w:t>
            </w:r>
            <w:proofErr w:type="spellEnd"/>
            <w:r w:rsidRPr="002C27C1">
              <w:rPr>
                <w:rFonts w:cstheme="minorHAnsi"/>
              </w:rPr>
              <w:t xml:space="preserve"> Rossin ja </w:t>
            </w:r>
            <w:proofErr w:type="spellStart"/>
            <w:r w:rsidRPr="002C27C1">
              <w:rPr>
                <w:rFonts w:cstheme="minorHAnsi"/>
              </w:rPr>
              <w:t>Altiero</w:t>
            </w:r>
            <w:proofErr w:type="spellEnd"/>
            <w:r w:rsidRPr="002C27C1">
              <w:rPr>
                <w:rFonts w:cstheme="minorHAnsi"/>
              </w:rPr>
              <w:t xml:space="preserve"> </w:t>
            </w:r>
            <w:proofErr w:type="spellStart"/>
            <w:r w:rsidRPr="002C27C1">
              <w:rPr>
                <w:rFonts w:cstheme="minorHAnsi"/>
              </w:rPr>
              <w:t>Spinellin</w:t>
            </w:r>
            <w:proofErr w:type="spellEnd"/>
            <w:r w:rsidRPr="002C27C1">
              <w:rPr>
                <w:rFonts w:cstheme="minorHAnsi"/>
              </w:rPr>
              <w:t xml:space="preserve">, jotka yhdessä kirjoittivat vuonna 1941 </w:t>
            </w:r>
            <w:proofErr w:type="spellStart"/>
            <w:r w:rsidRPr="002C27C1">
              <w:rPr>
                <w:rFonts w:cstheme="minorHAnsi"/>
              </w:rPr>
              <w:t>Ventotenen</w:t>
            </w:r>
            <w:proofErr w:type="spellEnd"/>
            <w:r w:rsidRPr="002C27C1">
              <w:rPr>
                <w:rFonts w:cstheme="minorHAnsi"/>
              </w:rPr>
              <w:t xml:space="preserve"> manifestin ”vapaan ja yhtenäisen Euroopan puolesta”. </w:t>
            </w:r>
            <w:proofErr w:type="spellStart"/>
            <w:r w:rsidRPr="002C27C1">
              <w:rPr>
                <w:rFonts w:cstheme="minorHAnsi"/>
              </w:rPr>
              <w:t>Ventotenen</w:t>
            </w:r>
            <w:proofErr w:type="spellEnd"/>
            <w:r w:rsidRPr="002C27C1">
              <w:rPr>
                <w:rFonts w:cstheme="minorHAnsi"/>
              </w:rPr>
              <w:t xml:space="preserve"> manifestin julkaisemista pidetään eurooppalaisen federalismin alkuna. Manifesti sai paljon lukijoita italialaisten vastarintataistelijoiden keskuudessa.</w:t>
            </w:r>
          </w:p>
          <w:p w14:paraId="68F5A2FD" w14:textId="77777777" w:rsidR="000B7A4F" w:rsidRPr="002C27C1" w:rsidRDefault="000B7A4F" w:rsidP="000B7A4F">
            <w:pPr>
              <w:rPr>
                <w:rFonts w:cstheme="minorHAnsi"/>
              </w:rPr>
            </w:pPr>
          </w:p>
          <w:p w14:paraId="6A8DBB93" w14:textId="77777777" w:rsidR="000B7A4F" w:rsidRPr="002C27C1" w:rsidRDefault="000B7A4F" w:rsidP="000B7A4F">
            <w:pPr>
              <w:rPr>
                <w:rFonts w:cstheme="minorHAnsi"/>
                <w:b/>
                <w:bCs/>
              </w:rPr>
            </w:pPr>
            <w:r w:rsidRPr="002C27C1">
              <w:rPr>
                <w:rFonts w:cstheme="minorHAnsi"/>
                <w:b/>
                <w:bCs/>
              </w:rPr>
              <w:t>Eurooppalainen visio</w:t>
            </w:r>
          </w:p>
          <w:p w14:paraId="5A61F58E" w14:textId="2B745CEE" w:rsidR="000B7A4F" w:rsidRPr="002C27C1" w:rsidRDefault="000B7A4F" w:rsidP="000B7A4F">
            <w:pPr>
              <w:rPr>
                <w:rFonts w:cstheme="minorHAnsi"/>
              </w:rPr>
            </w:pPr>
            <w:r w:rsidRPr="002C27C1">
              <w:rPr>
                <w:rFonts w:cstheme="minorHAnsi"/>
              </w:rPr>
              <w:t xml:space="preserve">Manifestissa haluttiin tehdä pesäero menneisyyteen ja luoda Eurooppaan uusi poliittinen järjestelmä ja toteuttaa suuri yhteiskunnallinen uudistus. </w:t>
            </w:r>
            <w:proofErr w:type="spellStart"/>
            <w:r w:rsidRPr="002C27C1">
              <w:rPr>
                <w:rFonts w:cstheme="minorHAnsi"/>
              </w:rPr>
              <w:t>Hirschmann</w:t>
            </w:r>
            <w:proofErr w:type="spellEnd"/>
            <w:r w:rsidRPr="002C27C1">
              <w:rPr>
                <w:rFonts w:cstheme="minorHAnsi"/>
              </w:rPr>
              <w:t xml:space="preserve"> salakuljetti manifestin Italian mantereelle ja auttoi sen levittämisessä. </w:t>
            </w:r>
          </w:p>
          <w:p w14:paraId="2A1DF000" w14:textId="77777777" w:rsidR="000B7A4F" w:rsidRPr="002C27C1" w:rsidRDefault="000B7A4F" w:rsidP="000B7A4F">
            <w:pPr>
              <w:rPr>
                <w:rFonts w:cstheme="minorHAnsi"/>
              </w:rPr>
            </w:pPr>
          </w:p>
          <w:p w14:paraId="7B162BCA" w14:textId="327AAF5C" w:rsidR="000B7A4F" w:rsidRPr="002C27C1" w:rsidRDefault="000B7A4F" w:rsidP="000B7A4F">
            <w:pPr>
              <w:rPr>
                <w:rFonts w:cstheme="minorHAnsi"/>
              </w:rPr>
            </w:pPr>
            <w:r w:rsidRPr="002C27C1">
              <w:rPr>
                <w:rFonts w:cstheme="minorHAnsi"/>
              </w:rPr>
              <w:t xml:space="preserve">Lähdettyään </w:t>
            </w:r>
            <w:proofErr w:type="spellStart"/>
            <w:r w:rsidRPr="002C27C1">
              <w:rPr>
                <w:rFonts w:cstheme="minorHAnsi"/>
              </w:rPr>
              <w:t>Ventotenestä</w:t>
            </w:r>
            <w:proofErr w:type="spellEnd"/>
            <w:r w:rsidRPr="002C27C1">
              <w:rPr>
                <w:rFonts w:cstheme="minorHAnsi"/>
              </w:rPr>
              <w:t xml:space="preserve"> </w:t>
            </w:r>
            <w:proofErr w:type="spellStart"/>
            <w:r w:rsidRPr="002C27C1">
              <w:rPr>
                <w:rFonts w:cstheme="minorHAnsi"/>
              </w:rPr>
              <w:t>Hirschmann</w:t>
            </w:r>
            <w:proofErr w:type="spellEnd"/>
            <w:r w:rsidRPr="002C27C1">
              <w:rPr>
                <w:rFonts w:cstheme="minorHAnsi"/>
              </w:rPr>
              <w:t xml:space="preserve"> saapui Milanoon ja perusti yhdessä muiden aktivistien kanssa eurooppalaisen federalistisen liikkeen (</w:t>
            </w:r>
            <w:proofErr w:type="spellStart"/>
            <w:r w:rsidRPr="002C27C1">
              <w:rPr>
                <w:rFonts w:cstheme="minorHAnsi"/>
              </w:rPr>
              <w:t>Movimiento</w:t>
            </w:r>
            <w:proofErr w:type="spellEnd"/>
            <w:r w:rsidRPr="002C27C1">
              <w:rPr>
                <w:rFonts w:cstheme="minorHAnsi"/>
              </w:rPr>
              <w:t xml:space="preserve"> </w:t>
            </w:r>
            <w:proofErr w:type="spellStart"/>
            <w:r w:rsidRPr="002C27C1">
              <w:rPr>
                <w:rFonts w:cstheme="minorHAnsi"/>
              </w:rPr>
              <w:t>Federalista</w:t>
            </w:r>
            <w:proofErr w:type="spellEnd"/>
            <w:r w:rsidRPr="002C27C1">
              <w:rPr>
                <w:rFonts w:cstheme="minorHAnsi"/>
              </w:rPr>
              <w:t xml:space="preserve"> </w:t>
            </w:r>
            <w:proofErr w:type="spellStart"/>
            <w:r w:rsidRPr="002C27C1">
              <w:rPr>
                <w:rFonts w:cstheme="minorHAnsi"/>
              </w:rPr>
              <w:t>Europeo</w:t>
            </w:r>
            <w:proofErr w:type="spellEnd"/>
            <w:r w:rsidRPr="002C27C1">
              <w:rPr>
                <w:rFonts w:cstheme="minorHAnsi"/>
              </w:rPr>
              <w:t xml:space="preserve">) vuonna 1943. Fasistien murhattua </w:t>
            </w:r>
            <w:proofErr w:type="spellStart"/>
            <w:r w:rsidRPr="002C27C1">
              <w:rPr>
                <w:rFonts w:cstheme="minorHAnsi"/>
              </w:rPr>
              <w:t>Colornin</w:t>
            </w:r>
            <w:proofErr w:type="spellEnd"/>
            <w:r w:rsidRPr="002C27C1">
              <w:rPr>
                <w:rFonts w:cstheme="minorHAnsi"/>
              </w:rPr>
              <w:t xml:space="preserve"> </w:t>
            </w:r>
            <w:proofErr w:type="spellStart"/>
            <w:r w:rsidRPr="002C27C1">
              <w:rPr>
                <w:rFonts w:cstheme="minorHAnsi"/>
              </w:rPr>
              <w:t>Hirschmann</w:t>
            </w:r>
            <w:proofErr w:type="spellEnd"/>
            <w:r w:rsidRPr="002C27C1">
              <w:rPr>
                <w:rFonts w:cstheme="minorHAnsi"/>
              </w:rPr>
              <w:t xml:space="preserve"> pakeni Sveitsiin. Hän oli mukana järjestämässä federalistien ensimmäistä kongressia Pariisissa vuonna 1945.</w:t>
            </w:r>
          </w:p>
          <w:p w14:paraId="27A62208" w14:textId="77777777" w:rsidR="000B7A4F" w:rsidRPr="002C27C1" w:rsidRDefault="000B7A4F" w:rsidP="000B7A4F">
            <w:pPr>
              <w:rPr>
                <w:rFonts w:cstheme="minorHAnsi"/>
              </w:rPr>
            </w:pPr>
          </w:p>
          <w:p w14:paraId="1C9AD11B" w14:textId="77777777" w:rsidR="000B7A4F" w:rsidRPr="002C27C1" w:rsidRDefault="000B7A4F" w:rsidP="000B7A4F">
            <w:pPr>
              <w:rPr>
                <w:rFonts w:cstheme="minorHAnsi"/>
              </w:rPr>
            </w:pPr>
            <w:proofErr w:type="spellStart"/>
            <w:r w:rsidRPr="002C27C1">
              <w:rPr>
                <w:rFonts w:cstheme="minorHAnsi"/>
              </w:rPr>
              <w:t>Hirschmannin</w:t>
            </w:r>
            <w:proofErr w:type="spellEnd"/>
            <w:r w:rsidRPr="002C27C1">
              <w:rPr>
                <w:rFonts w:cstheme="minorHAnsi"/>
              </w:rPr>
              <w:t xml:space="preserve"> poliittinen toiminta ei päättynyt toiseen maailmansotaan. Vuonna 1975 hän perusti Brysseliin </w:t>
            </w:r>
            <w:proofErr w:type="spellStart"/>
            <w:r w:rsidRPr="002C27C1">
              <w:rPr>
                <w:rFonts w:cstheme="minorHAnsi"/>
              </w:rPr>
              <w:t>Femmes</w:t>
            </w:r>
            <w:proofErr w:type="spellEnd"/>
            <w:r w:rsidRPr="002C27C1">
              <w:rPr>
                <w:rFonts w:cstheme="minorHAnsi"/>
              </w:rPr>
              <w:t xml:space="preserve"> </w:t>
            </w:r>
            <w:proofErr w:type="spellStart"/>
            <w:r w:rsidRPr="002C27C1">
              <w:rPr>
                <w:rFonts w:cstheme="minorHAnsi"/>
              </w:rPr>
              <w:t>pour</w:t>
            </w:r>
            <w:proofErr w:type="spellEnd"/>
            <w:r w:rsidRPr="002C27C1">
              <w:rPr>
                <w:rFonts w:cstheme="minorHAnsi"/>
              </w:rPr>
              <w:t xml:space="preserve"> </w:t>
            </w:r>
            <w:proofErr w:type="spellStart"/>
            <w:r w:rsidRPr="002C27C1">
              <w:rPr>
                <w:rFonts w:cstheme="minorHAnsi"/>
              </w:rPr>
              <w:t>l’Europe</w:t>
            </w:r>
            <w:proofErr w:type="spellEnd"/>
            <w:r w:rsidRPr="002C27C1">
              <w:rPr>
                <w:rFonts w:cstheme="minorHAnsi"/>
              </w:rPr>
              <w:t xml:space="preserve"> -järjestön (Naiset Euroopan puolesta).</w:t>
            </w:r>
          </w:p>
          <w:p w14:paraId="23A5B345" w14:textId="260BBE2D" w:rsidR="00314856" w:rsidRPr="002C27C1" w:rsidRDefault="00314856" w:rsidP="00314856">
            <w:pPr>
              <w:rPr>
                <w:rFonts w:cstheme="minorHAnsi"/>
              </w:rPr>
            </w:pPr>
          </w:p>
        </w:tc>
      </w:tr>
      <w:tr w:rsidR="00471DA4" w:rsidRPr="002C27C1" w14:paraId="58541AE8" w14:textId="26DB28D9" w:rsidTr="007C21D6">
        <w:tc>
          <w:tcPr>
            <w:tcW w:w="3357" w:type="dxa"/>
          </w:tcPr>
          <w:p w14:paraId="58722C95" w14:textId="51E41307" w:rsidR="00314856" w:rsidRPr="002C27C1" w:rsidRDefault="00BA69B1" w:rsidP="00314856">
            <w:pPr>
              <w:rPr>
                <w:rFonts w:cstheme="minorHAnsi"/>
                <w:bCs/>
              </w:rPr>
            </w:pPr>
            <w:r w:rsidRPr="002C27C1">
              <w:rPr>
                <w:rFonts w:cstheme="minorHAnsi"/>
              </w:rPr>
              <w:lastRenderedPageBreak/>
              <w:t>5.4.</w:t>
            </w:r>
          </w:p>
          <w:p w14:paraId="75006829" w14:textId="77777777" w:rsidR="00372D8B" w:rsidRPr="002C27C1" w:rsidRDefault="00372D8B" w:rsidP="00372D8B">
            <w:pPr>
              <w:rPr>
                <w:rFonts w:cstheme="minorHAnsi"/>
                <w:b/>
              </w:rPr>
            </w:pPr>
            <w:r w:rsidRPr="002C27C1">
              <w:rPr>
                <w:rFonts w:cstheme="minorHAnsi"/>
                <w:b/>
              </w:rPr>
              <w:t xml:space="preserve">Robert </w:t>
            </w:r>
            <w:proofErr w:type="spellStart"/>
            <w:r w:rsidRPr="002C27C1">
              <w:rPr>
                <w:rFonts w:cstheme="minorHAnsi"/>
                <w:b/>
              </w:rPr>
              <w:t>Schuman</w:t>
            </w:r>
            <w:proofErr w:type="spellEnd"/>
          </w:p>
          <w:p w14:paraId="2BA8D964" w14:textId="77777777" w:rsidR="00372D8B" w:rsidRPr="002C27C1" w:rsidRDefault="00372D8B" w:rsidP="00372D8B">
            <w:pPr>
              <w:rPr>
                <w:rFonts w:cstheme="minorHAnsi"/>
                <w:b/>
              </w:rPr>
            </w:pPr>
            <w:r w:rsidRPr="002C27C1">
              <w:rPr>
                <w:rFonts w:cstheme="minorHAnsi"/>
                <w:b/>
                <w:i/>
              </w:rPr>
              <w:t xml:space="preserve">Euroopan yhdentymisen arkkitehti </w:t>
            </w:r>
          </w:p>
          <w:p w14:paraId="405D5A0A" w14:textId="00C5E43E" w:rsidR="00314856" w:rsidRPr="002C27C1" w:rsidRDefault="00314856" w:rsidP="00314856">
            <w:pPr>
              <w:rPr>
                <w:rFonts w:cstheme="minorHAnsi"/>
              </w:rPr>
            </w:pPr>
          </w:p>
        </w:tc>
        <w:tc>
          <w:tcPr>
            <w:tcW w:w="7325" w:type="dxa"/>
          </w:tcPr>
          <w:p w14:paraId="213740FB" w14:textId="77777777" w:rsidR="00E05949" w:rsidRPr="002C27C1" w:rsidRDefault="00E05949" w:rsidP="00E05949">
            <w:pPr>
              <w:rPr>
                <w:rFonts w:cstheme="minorHAnsi"/>
                <w:bCs/>
              </w:rPr>
            </w:pPr>
            <w:r w:rsidRPr="002C27C1">
              <w:rPr>
                <w:rFonts w:cstheme="minorHAnsi"/>
              </w:rPr>
              <w:t>5.4.</w:t>
            </w:r>
          </w:p>
          <w:p w14:paraId="7E9A3F03" w14:textId="77777777" w:rsidR="00314856" w:rsidRPr="002C27C1" w:rsidRDefault="000B7A4F" w:rsidP="00314856">
            <w:pPr>
              <w:rPr>
                <w:rFonts w:cstheme="minorHAnsi"/>
              </w:rPr>
            </w:pPr>
            <w:r w:rsidRPr="002C27C1">
              <w:rPr>
                <w:rFonts w:cstheme="minorHAnsi"/>
              </w:rPr>
              <w:t xml:space="preserve">Robert </w:t>
            </w:r>
            <w:proofErr w:type="spellStart"/>
            <w:r w:rsidRPr="002C27C1">
              <w:rPr>
                <w:rFonts w:cstheme="minorHAnsi"/>
              </w:rPr>
              <w:t>Schuman</w:t>
            </w:r>
            <w:proofErr w:type="spellEnd"/>
            <w:r w:rsidRPr="002C27C1">
              <w:rPr>
                <w:rFonts w:cstheme="minorHAnsi"/>
              </w:rPr>
              <w:t xml:space="preserve"> osallistui toisessa maailmansodassa aktiivisesti Ranskan vastarintaliikkeen toimintaan ja joutui natsien vangiksi. Ennen sotaa </w:t>
            </w:r>
            <w:proofErr w:type="spellStart"/>
            <w:r w:rsidRPr="002C27C1">
              <w:rPr>
                <w:rFonts w:cstheme="minorHAnsi"/>
              </w:rPr>
              <w:t>Schuman</w:t>
            </w:r>
            <w:proofErr w:type="spellEnd"/>
            <w:r w:rsidRPr="002C27C1">
              <w:rPr>
                <w:rFonts w:cstheme="minorHAnsi"/>
              </w:rPr>
              <w:t xml:space="preserve"> oli mukana politiikassa Ranskan parlamentin jäsenenä. Sodan jälkeen </w:t>
            </w:r>
            <w:proofErr w:type="spellStart"/>
            <w:r w:rsidRPr="002C27C1">
              <w:rPr>
                <w:rFonts w:cstheme="minorHAnsi"/>
              </w:rPr>
              <w:t>Schuman</w:t>
            </w:r>
            <w:proofErr w:type="spellEnd"/>
            <w:r w:rsidRPr="002C27C1">
              <w:rPr>
                <w:rFonts w:cstheme="minorHAnsi"/>
              </w:rPr>
              <w:t xml:space="preserve"> toimi monissa korkean tason tehtävissä Ranskassa ja laati kuuluisan </w:t>
            </w:r>
            <w:proofErr w:type="spellStart"/>
            <w:r w:rsidRPr="002C27C1">
              <w:rPr>
                <w:rFonts w:cstheme="minorHAnsi"/>
              </w:rPr>
              <w:fldChar w:fldCharType="begin"/>
            </w:r>
            <w:r w:rsidRPr="002C27C1">
              <w:rPr>
                <w:rFonts w:cstheme="minorHAnsi"/>
              </w:rPr>
              <w:instrText xml:space="preserve"> HYPERLINK "https://european-union.europa.eu/principles-countries-history/history-eu/1945-59/schuman-declaration-may-1950_fi" </w:instrText>
            </w:r>
            <w:r w:rsidRPr="002C27C1">
              <w:rPr>
                <w:rFonts w:cstheme="minorHAnsi"/>
              </w:rPr>
            </w:r>
            <w:r w:rsidRPr="002C27C1">
              <w:rPr>
                <w:rFonts w:cstheme="minorHAnsi"/>
              </w:rPr>
              <w:fldChar w:fldCharType="separate"/>
            </w:r>
            <w:r w:rsidRPr="002C27C1">
              <w:rPr>
                <w:rStyle w:val="Hyperlink"/>
                <w:rFonts w:cstheme="minorHAnsi"/>
              </w:rPr>
              <w:t>Schumanin</w:t>
            </w:r>
            <w:proofErr w:type="spellEnd"/>
            <w:r w:rsidRPr="002C27C1">
              <w:rPr>
                <w:rStyle w:val="Hyperlink"/>
                <w:rFonts w:cstheme="minorHAnsi"/>
              </w:rPr>
              <w:t xml:space="preserve"> julistuksen</w:t>
            </w:r>
            <w:r w:rsidRPr="002C27C1">
              <w:rPr>
                <w:rFonts w:cstheme="minorHAnsi"/>
              </w:rPr>
              <w:fldChar w:fldCharType="end"/>
            </w:r>
            <w:r w:rsidRPr="002C27C1">
              <w:rPr>
                <w:rFonts w:cstheme="minorHAnsi"/>
              </w:rPr>
              <w:t> Euroopan yhdistämiseksi ja tulevien sotien estämiseksi.</w:t>
            </w:r>
          </w:p>
          <w:p w14:paraId="377A43AF" w14:textId="77777777" w:rsidR="000B7A4F" w:rsidRPr="002C27C1" w:rsidRDefault="000B7A4F" w:rsidP="00314856">
            <w:pPr>
              <w:rPr>
                <w:rFonts w:cstheme="minorHAnsi"/>
              </w:rPr>
            </w:pPr>
          </w:p>
          <w:p w14:paraId="13236861" w14:textId="77777777" w:rsidR="000B7A4F" w:rsidRPr="002C27C1" w:rsidRDefault="000B7A4F" w:rsidP="000B7A4F">
            <w:pPr>
              <w:rPr>
                <w:rFonts w:cstheme="minorHAnsi"/>
                <w:b/>
                <w:bCs/>
              </w:rPr>
            </w:pPr>
            <w:r w:rsidRPr="002C27C1">
              <w:rPr>
                <w:rFonts w:cstheme="minorHAnsi"/>
                <w:b/>
                <w:bCs/>
              </w:rPr>
              <w:t>Elämä ja teot</w:t>
            </w:r>
          </w:p>
          <w:p w14:paraId="5067FA86" w14:textId="2A6D9039" w:rsidR="000B7A4F" w:rsidRPr="002C27C1" w:rsidRDefault="000B7A4F" w:rsidP="000B7A4F">
            <w:pPr>
              <w:rPr>
                <w:rFonts w:cstheme="minorHAnsi"/>
              </w:rPr>
            </w:pPr>
            <w:proofErr w:type="spellStart"/>
            <w:r w:rsidRPr="002C27C1">
              <w:rPr>
                <w:rFonts w:cstheme="minorHAnsi"/>
              </w:rPr>
              <w:t>Schuman</w:t>
            </w:r>
            <w:proofErr w:type="spellEnd"/>
            <w:r w:rsidRPr="002C27C1">
              <w:rPr>
                <w:rFonts w:cstheme="minorHAnsi"/>
              </w:rPr>
              <w:t xml:space="preserve"> syntyi Luxemburgissa Saksan kansalaisena, mutta hänestä tuli ranskalainen vuonna 1919, kun Elsass-Lothringenin alue, jossa </w:t>
            </w:r>
            <w:proofErr w:type="spellStart"/>
            <w:r w:rsidRPr="002C27C1">
              <w:rPr>
                <w:rFonts w:cstheme="minorHAnsi"/>
              </w:rPr>
              <w:t>Schuman</w:t>
            </w:r>
            <w:proofErr w:type="spellEnd"/>
            <w:r w:rsidRPr="002C27C1">
              <w:rPr>
                <w:rFonts w:cstheme="minorHAnsi"/>
              </w:rPr>
              <w:t xml:space="preserve"> asui, palautettiin Ranskalle. Toisen maailmansodan aikana Ranskan maanpaossa oleva johtaja Charles de Gaulle kutsui </w:t>
            </w:r>
            <w:proofErr w:type="spellStart"/>
            <w:r w:rsidRPr="002C27C1">
              <w:rPr>
                <w:rFonts w:cstheme="minorHAnsi"/>
              </w:rPr>
              <w:t>Schumanin</w:t>
            </w:r>
            <w:proofErr w:type="spellEnd"/>
            <w:r w:rsidRPr="002C27C1">
              <w:rPr>
                <w:rFonts w:cstheme="minorHAnsi"/>
              </w:rPr>
              <w:t xml:space="preserve"> Lontooseen toimimaan pakolaishallituksessa.</w:t>
            </w:r>
          </w:p>
          <w:p w14:paraId="4842AE2D" w14:textId="77777777" w:rsidR="000B7A4F" w:rsidRPr="002C27C1" w:rsidRDefault="000B7A4F" w:rsidP="000B7A4F">
            <w:pPr>
              <w:rPr>
                <w:rFonts w:cstheme="minorHAnsi"/>
              </w:rPr>
            </w:pPr>
          </w:p>
          <w:p w14:paraId="4002C3BE" w14:textId="3CAB4F65" w:rsidR="000B7A4F" w:rsidRPr="002C27C1" w:rsidRDefault="000B7A4F" w:rsidP="000B7A4F">
            <w:pPr>
              <w:rPr>
                <w:rFonts w:cstheme="minorHAnsi"/>
              </w:rPr>
            </w:pPr>
            <w:r w:rsidRPr="002C27C1">
              <w:rPr>
                <w:rFonts w:cstheme="minorHAnsi"/>
              </w:rPr>
              <w:t xml:space="preserve">Sodan jälkeen </w:t>
            </w:r>
            <w:proofErr w:type="spellStart"/>
            <w:r w:rsidRPr="002C27C1">
              <w:rPr>
                <w:rFonts w:cstheme="minorHAnsi"/>
              </w:rPr>
              <w:t>Schuman</w:t>
            </w:r>
            <w:proofErr w:type="spellEnd"/>
            <w:r w:rsidRPr="002C27C1">
              <w:rPr>
                <w:rFonts w:cstheme="minorHAnsi"/>
              </w:rPr>
              <w:t xml:space="preserve"> palasi kansalliseen politiikkaan ja toimi monissa korkea-arvoisissa tehtävissä sekä pääneuvottelijana tärkeissä sopimuksissa ja aloitteissa. Niistä mainittakoon Euroopan neuvosto, Marshall-ohjelma ja Nato, joilla kaikilla pyrittiin lisäämään länsiliiton maiden välistä yhteistyötä sekä yhdistämään Eurooppa.</w:t>
            </w:r>
          </w:p>
          <w:p w14:paraId="1311BC32" w14:textId="77777777" w:rsidR="000B7A4F" w:rsidRPr="002C27C1" w:rsidRDefault="000B7A4F" w:rsidP="000B7A4F">
            <w:pPr>
              <w:rPr>
                <w:rFonts w:cstheme="minorHAnsi"/>
              </w:rPr>
            </w:pPr>
          </w:p>
          <w:p w14:paraId="451C1A6D" w14:textId="77777777" w:rsidR="000B7A4F" w:rsidRPr="002C27C1" w:rsidRDefault="000B7A4F" w:rsidP="000B7A4F">
            <w:pPr>
              <w:rPr>
                <w:rFonts w:cstheme="minorHAnsi"/>
                <w:b/>
                <w:bCs/>
              </w:rPr>
            </w:pPr>
            <w:r w:rsidRPr="002C27C1">
              <w:rPr>
                <w:rFonts w:cstheme="minorHAnsi"/>
                <w:b/>
                <w:bCs/>
              </w:rPr>
              <w:t>Eurooppalainen visio</w:t>
            </w:r>
          </w:p>
          <w:p w14:paraId="622EAF99" w14:textId="77777777" w:rsidR="000B7A4F" w:rsidRPr="002C27C1" w:rsidRDefault="000B7A4F" w:rsidP="000B7A4F">
            <w:pPr>
              <w:rPr>
                <w:rFonts w:cstheme="minorHAnsi"/>
              </w:rPr>
            </w:pPr>
            <w:proofErr w:type="spellStart"/>
            <w:r w:rsidRPr="002C27C1">
              <w:rPr>
                <w:rFonts w:cstheme="minorHAnsi"/>
              </w:rPr>
              <w:t>Schuman</w:t>
            </w:r>
            <w:proofErr w:type="spellEnd"/>
            <w:r w:rsidRPr="002C27C1">
              <w:rPr>
                <w:rFonts w:cstheme="minorHAnsi"/>
              </w:rPr>
              <w:t xml:space="preserve"> laati yhdessä Jean </w:t>
            </w:r>
            <w:proofErr w:type="spellStart"/>
            <w:r w:rsidRPr="002C27C1">
              <w:rPr>
                <w:rFonts w:cstheme="minorHAnsi"/>
              </w:rPr>
              <w:t>Monnet’n</w:t>
            </w:r>
            <w:proofErr w:type="spellEnd"/>
            <w:r w:rsidRPr="002C27C1">
              <w:rPr>
                <w:rFonts w:cstheme="minorHAnsi"/>
              </w:rPr>
              <w:t xml:space="preserve"> kanssa maailmankuulun </w:t>
            </w:r>
            <w:proofErr w:type="spellStart"/>
            <w:r w:rsidRPr="002C27C1">
              <w:rPr>
                <w:rFonts w:cstheme="minorHAnsi"/>
              </w:rPr>
              <w:t>Schumanin</w:t>
            </w:r>
            <w:proofErr w:type="spellEnd"/>
            <w:r w:rsidRPr="002C27C1">
              <w:rPr>
                <w:rFonts w:cstheme="minorHAnsi"/>
              </w:rPr>
              <w:t xml:space="preserve"> suunnitelman. Suunnitelma julkaistiin 9. toukokuuta 1950. Tätä päivää pidetään nykyään Euroopan unionin syntyhetkenä, ja sitä juhlistetaan vuosittain </w:t>
            </w:r>
            <w:hyperlink r:id="rId24" w:history="1">
              <w:r w:rsidRPr="002C27C1">
                <w:rPr>
                  <w:rStyle w:val="Hyperlink"/>
                  <w:rFonts w:cstheme="minorHAnsi"/>
                </w:rPr>
                <w:t>Eurooppa-päivänä</w:t>
              </w:r>
            </w:hyperlink>
            <w:r w:rsidRPr="002C27C1">
              <w:rPr>
                <w:rFonts w:cstheme="minorHAnsi"/>
              </w:rPr>
              <w:t xml:space="preserve">. Suunnitelmaan liittyneessä puheessaan </w:t>
            </w:r>
            <w:proofErr w:type="spellStart"/>
            <w:r w:rsidRPr="002C27C1">
              <w:rPr>
                <w:rFonts w:cstheme="minorHAnsi"/>
              </w:rPr>
              <w:t>Schuman</w:t>
            </w:r>
            <w:proofErr w:type="spellEnd"/>
            <w:r w:rsidRPr="002C27C1">
              <w:rPr>
                <w:rFonts w:cstheme="minorHAnsi"/>
              </w:rPr>
              <w:t xml:space="preserve"> esitti aseteollisuuden tärkeimpien raaka-aineiden, hiilen ja teräksen, tuotannon asettamista yhteiseen valvontaan. Perusajatuksena oli, että jos hiilen ja teräksen tuotanto ei olisi minkään yksittäisen valtion määräysvallassa, mikään valtio ei voisi myöskään aloittaa sotaa.</w:t>
            </w:r>
          </w:p>
          <w:p w14:paraId="40BACAF3" w14:textId="7E705BAF" w:rsidR="000B7A4F" w:rsidRPr="002C27C1" w:rsidRDefault="000B7A4F" w:rsidP="00314856">
            <w:pPr>
              <w:rPr>
                <w:rFonts w:cstheme="minorHAnsi"/>
              </w:rPr>
            </w:pPr>
          </w:p>
        </w:tc>
      </w:tr>
      <w:tr w:rsidR="00810047" w:rsidRPr="002C27C1" w14:paraId="0E3467B5" w14:textId="098231F1" w:rsidTr="007C21D6">
        <w:tc>
          <w:tcPr>
            <w:tcW w:w="3357" w:type="dxa"/>
          </w:tcPr>
          <w:p w14:paraId="231F46C1" w14:textId="4DF883C6" w:rsidR="00314856" w:rsidRPr="002C27C1" w:rsidRDefault="00BA69B1" w:rsidP="00314856">
            <w:pPr>
              <w:rPr>
                <w:rFonts w:cstheme="minorHAnsi"/>
              </w:rPr>
            </w:pPr>
            <w:r w:rsidRPr="002C27C1">
              <w:rPr>
                <w:rFonts w:cstheme="minorHAnsi"/>
              </w:rPr>
              <w:t>6.</w:t>
            </w:r>
          </w:p>
          <w:p w14:paraId="58DB4660" w14:textId="77777777" w:rsidR="006C519F" w:rsidRPr="002C27C1" w:rsidRDefault="00295A6F" w:rsidP="00314856">
            <w:pPr>
              <w:rPr>
                <w:rFonts w:cstheme="minorHAnsi"/>
              </w:rPr>
            </w:pPr>
            <w:r w:rsidRPr="002C27C1">
              <w:rPr>
                <w:rFonts w:cstheme="minorHAnsi"/>
              </w:rPr>
              <w:t xml:space="preserve">EU </w:t>
            </w:r>
          </w:p>
          <w:p w14:paraId="460318F5" w14:textId="6F55805E" w:rsidR="006C519F" w:rsidRPr="002C27C1" w:rsidRDefault="00620AEB" w:rsidP="00314856">
            <w:pPr>
              <w:rPr>
                <w:rFonts w:cstheme="minorHAnsi"/>
              </w:rPr>
            </w:pPr>
            <w:r w:rsidRPr="002C27C1">
              <w:rPr>
                <w:rFonts w:cstheme="minorHAnsi"/>
              </w:rPr>
              <w:t>Symbolit</w:t>
            </w:r>
          </w:p>
          <w:p w14:paraId="63E35113" w14:textId="77777777" w:rsidR="006C519F" w:rsidRPr="002C27C1" w:rsidRDefault="006C519F" w:rsidP="00314856">
            <w:pPr>
              <w:rPr>
                <w:rFonts w:cstheme="minorHAnsi"/>
              </w:rPr>
            </w:pPr>
          </w:p>
          <w:p w14:paraId="01EA2259" w14:textId="1D6E134E" w:rsidR="00314856" w:rsidRPr="002C27C1" w:rsidRDefault="00314856" w:rsidP="00314856">
            <w:pPr>
              <w:rPr>
                <w:rFonts w:cstheme="minorHAnsi"/>
              </w:rPr>
            </w:pPr>
            <w:r w:rsidRPr="002C27C1">
              <w:rPr>
                <w:rFonts w:cstheme="minorHAnsi"/>
              </w:rPr>
              <w:t>Miten hyvin tunnet EU:n symbolit?</w:t>
            </w:r>
          </w:p>
        </w:tc>
        <w:tc>
          <w:tcPr>
            <w:tcW w:w="7325" w:type="dxa"/>
          </w:tcPr>
          <w:p w14:paraId="62C28E97" w14:textId="77777777" w:rsidR="00314856" w:rsidRPr="002C27C1" w:rsidRDefault="00314856" w:rsidP="00314856">
            <w:pPr>
              <w:rPr>
                <w:rFonts w:cstheme="minorHAnsi"/>
              </w:rPr>
            </w:pPr>
          </w:p>
        </w:tc>
      </w:tr>
      <w:tr w:rsidR="00471DA4" w:rsidRPr="002C27C1" w14:paraId="2DBECF51" w14:textId="5CE51EDB" w:rsidTr="007C21D6">
        <w:tc>
          <w:tcPr>
            <w:tcW w:w="3357" w:type="dxa"/>
          </w:tcPr>
          <w:p w14:paraId="0B7B4727" w14:textId="7C848317" w:rsidR="00314856" w:rsidRPr="002C27C1" w:rsidRDefault="00295A6F" w:rsidP="00314856">
            <w:pPr>
              <w:rPr>
                <w:rFonts w:cstheme="minorHAnsi"/>
              </w:rPr>
            </w:pPr>
            <w:r w:rsidRPr="002C27C1">
              <w:rPr>
                <w:rFonts w:cstheme="minorHAnsi"/>
              </w:rPr>
              <w:t>6.1.</w:t>
            </w:r>
          </w:p>
          <w:p w14:paraId="136556B9" w14:textId="526CE4F5" w:rsidR="00314856" w:rsidRPr="002C27C1" w:rsidRDefault="00295A6F" w:rsidP="00314856">
            <w:pPr>
              <w:rPr>
                <w:rFonts w:cstheme="minorHAnsi"/>
              </w:rPr>
            </w:pPr>
            <w:r w:rsidRPr="002C27C1">
              <w:rPr>
                <w:rFonts w:cstheme="minorHAnsi"/>
              </w:rPr>
              <w:t>Mikä on EU:n tunnussävelmän nimi?</w:t>
            </w:r>
          </w:p>
          <w:p w14:paraId="38913639" w14:textId="74B30D5E" w:rsidR="00314856" w:rsidRPr="002C27C1" w:rsidRDefault="00314856" w:rsidP="00314856">
            <w:pPr>
              <w:rPr>
                <w:rFonts w:cstheme="minorHAnsi"/>
              </w:rPr>
            </w:pPr>
          </w:p>
          <w:p w14:paraId="31BCA97C" w14:textId="77777777" w:rsidR="00314856" w:rsidRPr="002C27C1" w:rsidRDefault="00314856" w:rsidP="00314856">
            <w:pPr>
              <w:rPr>
                <w:rFonts w:cstheme="minorHAnsi"/>
              </w:rPr>
            </w:pPr>
          </w:p>
        </w:tc>
        <w:tc>
          <w:tcPr>
            <w:tcW w:w="7325" w:type="dxa"/>
          </w:tcPr>
          <w:p w14:paraId="7CDB548D" w14:textId="4D9EEB75" w:rsidR="00314856" w:rsidRPr="002C27C1" w:rsidRDefault="00295A6F" w:rsidP="00314856">
            <w:pPr>
              <w:rPr>
                <w:rFonts w:cstheme="minorHAnsi"/>
              </w:rPr>
            </w:pPr>
            <w:r w:rsidRPr="002C27C1">
              <w:rPr>
                <w:rFonts w:cstheme="minorHAnsi"/>
              </w:rPr>
              <w:t>6.1.</w:t>
            </w:r>
          </w:p>
          <w:p w14:paraId="5CDD95E4" w14:textId="0FB7434C" w:rsidR="00314856" w:rsidRPr="002C27C1" w:rsidRDefault="00314856" w:rsidP="00314856">
            <w:pPr>
              <w:rPr>
                <w:rFonts w:cstheme="minorHAnsi"/>
              </w:rPr>
            </w:pPr>
          </w:p>
        </w:tc>
      </w:tr>
      <w:tr w:rsidR="00471DA4" w:rsidRPr="002C27C1" w14:paraId="418CE0DD" w14:textId="3BCC3FF8" w:rsidTr="007C21D6">
        <w:tc>
          <w:tcPr>
            <w:tcW w:w="3357" w:type="dxa"/>
          </w:tcPr>
          <w:p w14:paraId="0C242507" w14:textId="02A600B8" w:rsidR="00314856" w:rsidRPr="002C27C1" w:rsidRDefault="00295A6F" w:rsidP="00314856">
            <w:pPr>
              <w:rPr>
                <w:rFonts w:cstheme="minorHAnsi"/>
                <w:bCs/>
              </w:rPr>
            </w:pPr>
            <w:r w:rsidRPr="002C27C1">
              <w:rPr>
                <w:rFonts w:cstheme="minorHAnsi"/>
              </w:rPr>
              <w:t>6.2.</w:t>
            </w:r>
          </w:p>
          <w:p w14:paraId="4F5A9AAA" w14:textId="0E4AB0B0" w:rsidR="00314856" w:rsidRPr="002C27C1" w:rsidRDefault="00295A6F" w:rsidP="00314856">
            <w:pPr>
              <w:rPr>
                <w:rFonts w:cstheme="minorHAnsi"/>
                <w:b/>
                <w:bCs/>
                <w:i/>
                <w:iCs/>
              </w:rPr>
            </w:pPr>
            <w:r w:rsidRPr="002C27C1">
              <w:rPr>
                <w:rFonts w:cstheme="minorHAnsi"/>
                <w:b/>
                <w:i/>
              </w:rPr>
              <w:t>Oodi ilolle</w:t>
            </w:r>
          </w:p>
          <w:p w14:paraId="61EC4E83" w14:textId="3E2A8890" w:rsidR="00314856" w:rsidRPr="002C27C1" w:rsidRDefault="00314856" w:rsidP="00314856">
            <w:pPr>
              <w:rPr>
                <w:rFonts w:cstheme="minorHAnsi"/>
              </w:rPr>
            </w:pPr>
          </w:p>
        </w:tc>
        <w:tc>
          <w:tcPr>
            <w:tcW w:w="7325" w:type="dxa"/>
          </w:tcPr>
          <w:p w14:paraId="2A3B49A3" w14:textId="64BBB5CD" w:rsidR="00314856" w:rsidRPr="002C27C1" w:rsidRDefault="00295A6F" w:rsidP="00314856">
            <w:pPr>
              <w:rPr>
                <w:rFonts w:cstheme="minorHAnsi"/>
              </w:rPr>
            </w:pPr>
            <w:r w:rsidRPr="002C27C1">
              <w:rPr>
                <w:rFonts w:cstheme="minorHAnsi"/>
              </w:rPr>
              <w:t>6.2.</w:t>
            </w:r>
          </w:p>
          <w:p w14:paraId="25BED567" w14:textId="4B9DF922" w:rsidR="00295A6F" w:rsidRPr="002C27C1" w:rsidRDefault="00295A6F" w:rsidP="00314856">
            <w:pPr>
              <w:rPr>
                <w:rFonts w:cstheme="minorHAnsi"/>
              </w:rPr>
            </w:pPr>
            <w:r w:rsidRPr="002C27C1">
              <w:rPr>
                <w:rFonts w:cstheme="minorHAnsi"/>
              </w:rPr>
              <w:t xml:space="preserve">Melodia on peräisin Ludwig van Beethovenin yhdeksännestä sinfoniasta, jonka hän sävelsi Itävallassa vuonna 1823. Hymniä käytetään paitsi EU:n myös koko Euroopan symbolina. Friedrich </w:t>
            </w:r>
            <w:proofErr w:type="spellStart"/>
            <w:r w:rsidRPr="002C27C1">
              <w:rPr>
                <w:rFonts w:cstheme="minorHAnsi"/>
              </w:rPr>
              <w:t>Schillerin</w:t>
            </w:r>
            <w:proofErr w:type="spellEnd"/>
            <w:r w:rsidRPr="002C27C1">
              <w:rPr>
                <w:rFonts w:cstheme="minorHAnsi"/>
              </w:rPr>
              <w:t xml:space="preserve"> runo kuvastaa idealistista näkemystä ihmiskunnan veljeydestä. Tämä hymni otettiin EU:n tunnukseksi maaliskuussa 1985.</w:t>
            </w:r>
          </w:p>
        </w:tc>
      </w:tr>
      <w:tr w:rsidR="00471DA4" w:rsidRPr="002C27C1" w14:paraId="7F947690" w14:textId="250D8EC3" w:rsidTr="007C21D6">
        <w:tc>
          <w:tcPr>
            <w:tcW w:w="3357" w:type="dxa"/>
          </w:tcPr>
          <w:p w14:paraId="265590AB" w14:textId="357653F5" w:rsidR="00314856" w:rsidRPr="002C27C1" w:rsidRDefault="00295A6F" w:rsidP="00314856">
            <w:pPr>
              <w:rPr>
                <w:rFonts w:cstheme="minorHAnsi"/>
              </w:rPr>
            </w:pPr>
            <w:r w:rsidRPr="002C27C1">
              <w:rPr>
                <w:rFonts w:cstheme="minorHAnsi"/>
              </w:rPr>
              <w:lastRenderedPageBreak/>
              <w:t>6.3.</w:t>
            </w:r>
          </w:p>
          <w:p w14:paraId="56BBD984" w14:textId="63EABE84" w:rsidR="00314856" w:rsidRPr="002C27C1" w:rsidRDefault="00295A6F" w:rsidP="00314856">
            <w:pPr>
              <w:rPr>
                <w:rFonts w:cstheme="minorHAnsi"/>
              </w:rPr>
            </w:pPr>
            <w:r w:rsidRPr="002C27C1">
              <w:rPr>
                <w:rFonts w:cstheme="minorHAnsi"/>
              </w:rPr>
              <w:t>Montako tähteä on EU:n lipussa?</w:t>
            </w:r>
          </w:p>
        </w:tc>
        <w:tc>
          <w:tcPr>
            <w:tcW w:w="7325" w:type="dxa"/>
          </w:tcPr>
          <w:p w14:paraId="4ADA1A44" w14:textId="103A728F" w:rsidR="00295A6F" w:rsidRPr="002C27C1" w:rsidRDefault="00295A6F" w:rsidP="00295A6F">
            <w:pPr>
              <w:rPr>
                <w:rFonts w:cstheme="minorHAnsi"/>
              </w:rPr>
            </w:pPr>
            <w:r w:rsidRPr="002C27C1">
              <w:rPr>
                <w:rFonts w:cstheme="minorHAnsi"/>
              </w:rPr>
              <w:t>6.3.</w:t>
            </w:r>
          </w:p>
          <w:p w14:paraId="142A871D" w14:textId="77777777" w:rsidR="00314856" w:rsidRPr="002C27C1" w:rsidRDefault="00314856" w:rsidP="00314856">
            <w:pPr>
              <w:rPr>
                <w:rFonts w:cstheme="minorHAnsi"/>
              </w:rPr>
            </w:pPr>
          </w:p>
        </w:tc>
      </w:tr>
      <w:tr w:rsidR="00471DA4" w:rsidRPr="002C27C1" w14:paraId="259BBB16" w14:textId="3E8E26D2" w:rsidTr="007C21D6">
        <w:tc>
          <w:tcPr>
            <w:tcW w:w="3357" w:type="dxa"/>
          </w:tcPr>
          <w:p w14:paraId="7D957BCD" w14:textId="177FB1EE" w:rsidR="00314856" w:rsidRPr="002C27C1" w:rsidRDefault="00295A6F" w:rsidP="00314856">
            <w:pPr>
              <w:rPr>
                <w:rFonts w:cstheme="minorHAnsi"/>
                <w:bCs/>
              </w:rPr>
            </w:pPr>
            <w:r w:rsidRPr="002C27C1">
              <w:rPr>
                <w:rFonts w:cstheme="minorHAnsi"/>
              </w:rPr>
              <w:t>6.4.</w:t>
            </w:r>
          </w:p>
          <w:p w14:paraId="6ABB73A9" w14:textId="1711A69F" w:rsidR="00314856" w:rsidRPr="002C27C1" w:rsidRDefault="00295A6F" w:rsidP="00314856">
            <w:pPr>
              <w:rPr>
                <w:rFonts w:cstheme="minorHAnsi"/>
              </w:rPr>
            </w:pPr>
            <w:r w:rsidRPr="002C27C1">
              <w:rPr>
                <w:rFonts w:cstheme="minorHAnsi"/>
                <w:b/>
              </w:rPr>
              <w:t>12 tähteä</w:t>
            </w:r>
          </w:p>
          <w:p w14:paraId="345114E7" w14:textId="06133FF2" w:rsidR="00314856" w:rsidRPr="002C27C1" w:rsidRDefault="00314856" w:rsidP="00314856">
            <w:pPr>
              <w:rPr>
                <w:rFonts w:cstheme="minorHAnsi"/>
              </w:rPr>
            </w:pPr>
          </w:p>
        </w:tc>
        <w:tc>
          <w:tcPr>
            <w:tcW w:w="7325" w:type="dxa"/>
          </w:tcPr>
          <w:p w14:paraId="036A9A99" w14:textId="2D499FCF" w:rsidR="00295A6F" w:rsidRPr="002C27C1" w:rsidRDefault="00295A6F" w:rsidP="00314856">
            <w:pPr>
              <w:rPr>
                <w:rFonts w:cstheme="minorHAnsi"/>
              </w:rPr>
            </w:pPr>
            <w:r w:rsidRPr="002C27C1">
              <w:rPr>
                <w:rFonts w:cstheme="minorHAnsi"/>
              </w:rPr>
              <w:t>6.4.</w:t>
            </w:r>
          </w:p>
          <w:p w14:paraId="471E145C" w14:textId="2D3E1795" w:rsidR="00314856" w:rsidRPr="002C27C1" w:rsidRDefault="00314856" w:rsidP="00314856">
            <w:pPr>
              <w:rPr>
                <w:rFonts w:cstheme="minorHAnsi"/>
              </w:rPr>
            </w:pPr>
            <w:r w:rsidRPr="002C27C1">
              <w:rPr>
                <w:rFonts w:cstheme="minorHAnsi"/>
              </w:rPr>
              <w:t>EU:n lipussa on sinisellä pohjalla kahdentoista kullanvärisen tähden muodostama ympyrä. Tähdet symboloivat Euroopan kansojen välistä yhtenäisyyttä, solidaarisuutta ja sopusointua. Lipun tähtien määrä ei liity jäsenmaiden määrään. Ympyrä kuvastaa yhtenäisyyttä. Lipun on laatinut ja hyväksynyt Euroopan neuvosto vuonna 1955, ja siitä tuli EU:n virallinen lippu vuonna 1985.</w:t>
            </w:r>
          </w:p>
          <w:p w14:paraId="6E742479" w14:textId="77777777" w:rsidR="00314856" w:rsidRPr="002C27C1" w:rsidRDefault="00314856" w:rsidP="00314856">
            <w:pPr>
              <w:rPr>
                <w:rFonts w:cstheme="minorHAnsi"/>
                <w:b/>
                <w:bCs/>
              </w:rPr>
            </w:pPr>
          </w:p>
        </w:tc>
      </w:tr>
      <w:tr w:rsidR="00810047" w:rsidRPr="002C27C1" w14:paraId="4A9C13C2" w14:textId="78A81C28" w:rsidTr="007C21D6">
        <w:tc>
          <w:tcPr>
            <w:tcW w:w="3357" w:type="dxa"/>
          </w:tcPr>
          <w:p w14:paraId="6264F450" w14:textId="6825B1FA" w:rsidR="00314856" w:rsidRPr="002C27C1" w:rsidRDefault="007772FE" w:rsidP="00314856">
            <w:pPr>
              <w:rPr>
                <w:rFonts w:cstheme="minorHAnsi"/>
                <w:lang w:val="en-150"/>
              </w:rPr>
            </w:pPr>
            <w:r w:rsidRPr="002C27C1">
              <w:rPr>
                <w:rFonts w:cstheme="minorHAnsi"/>
              </w:rPr>
              <w:t>6.5</w:t>
            </w:r>
            <w:r w:rsidR="00E05949" w:rsidRPr="002C27C1">
              <w:rPr>
                <w:rFonts w:cstheme="minorHAnsi"/>
                <w:lang w:val="en-150"/>
              </w:rPr>
              <w:t>.</w:t>
            </w:r>
          </w:p>
          <w:p w14:paraId="781EA490" w14:textId="264ADC39" w:rsidR="00314856" w:rsidRPr="002C27C1" w:rsidRDefault="00314856" w:rsidP="00314856">
            <w:pPr>
              <w:rPr>
                <w:rFonts w:cstheme="minorHAnsi"/>
              </w:rPr>
            </w:pPr>
            <w:r w:rsidRPr="002C27C1">
              <w:rPr>
                <w:rFonts w:cstheme="minorHAnsi"/>
              </w:rPr>
              <w:t>Milloin vietetään Eurooppa-päivää? Kyseessä on merkittävän julistuksen vuosipäivä.</w:t>
            </w:r>
          </w:p>
        </w:tc>
        <w:tc>
          <w:tcPr>
            <w:tcW w:w="7325" w:type="dxa"/>
          </w:tcPr>
          <w:p w14:paraId="644D2171" w14:textId="77777777" w:rsidR="00314856" w:rsidRPr="002C27C1" w:rsidRDefault="00314856" w:rsidP="00314856">
            <w:pPr>
              <w:rPr>
                <w:rFonts w:cstheme="minorHAnsi"/>
              </w:rPr>
            </w:pPr>
          </w:p>
        </w:tc>
      </w:tr>
      <w:tr w:rsidR="00810047" w:rsidRPr="002C27C1" w14:paraId="6201B0DC" w14:textId="7E08D014" w:rsidTr="007C21D6">
        <w:tc>
          <w:tcPr>
            <w:tcW w:w="3357" w:type="dxa"/>
          </w:tcPr>
          <w:p w14:paraId="60AEE599" w14:textId="0929AF0C" w:rsidR="00314856" w:rsidRPr="002C27C1" w:rsidRDefault="007772FE" w:rsidP="00314856">
            <w:pPr>
              <w:rPr>
                <w:rFonts w:cstheme="minorHAnsi"/>
                <w:bCs/>
                <w:lang w:val="en-150"/>
              </w:rPr>
            </w:pPr>
            <w:r w:rsidRPr="002C27C1">
              <w:rPr>
                <w:rFonts w:cstheme="minorHAnsi"/>
              </w:rPr>
              <w:t>6.6</w:t>
            </w:r>
            <w:r w:rsidR="00E05949" w:rsidRPr="002C27C1">
              <w:rPr>
                <w:rFonts w:cstheme="minorHAnsi"/>
                <w:lang w:val="en-150"/>
              </w:rPr>
              <w:t>.</w:t>
            </w:r>
          </w:p>
          <w:p w14:paraId="30AAFC8B" w14:textId="2D0D19A1" w:rsidR="00314856" w:rsidRPr="002C27C1" w:rsidRDefault="00314856" w:rsidP="00314856">
            <w:pPr>
              <w:rPr>
                <w:rFonts w:cstheme="minorHAnsi"/>
              </w:rPr>
            </w:pPr>
            <w:r w:rsidRPr="002C27C1">
              <w:rPr>
                <w:rFonts w:cstheme="minorHAnsi"/>
                <w:b/>
              </w:rPr>
              <w:t>9. toukokuuta</w:t>
            </w:r>
          </w:p>
          <w:p w14:paraId="2AA731CB" w14:textId="77777777" w:rsidR="00314856" w:rsidRPr="002C27C1" w:rsidRDefault="00314856" w:rsidP="00314856">
            <w:pPr>
              <w:rPr>
                <w:rFonts w:cstheme="minorHAnsi"/>
              </w:rPr>
            </w:pPr>
            <w:r w:rsidRPr="002C27C1">
              <w:rPr>
                <w:rFonts w:cstheme="minorHAnsi"/>
                <w:i/>
              </w:rPr>
              <w:t>Eurooppa-päivä</w:t>
            </w:r>
          </w:p>
          <w:p w14:paraId="6B2E15A8" w14:textId="42D1CF87" w:rsidR="00314856" w:rsidRPr="002C27C1" w:rsidRDefault="00314856" w:rsidP="00314856">
            <w:pPr>
              <w:rPr>
                <w:rFonts w:cstheme="minorHAnsi"/>
              </w:rPr>
            </w:pPr>
          </w:p>
        </w:tc>
        <w:tc>
          <w:tcPr>
            <w:tcW w:w="7325" w:type="dxa"/>
          </w:tcPr>
          <w:p w14:paraId="231D1FCA" w14:textId="77777777" w:rsidR="00E05949" w:rsidRPr="002C27C1" w:rsidRDefault="00E05949" w:rsidP="00E05949">
            <w:pPr>
              <w:rPr>
                <w:rFonts w:cstheme="minorHAnsi"/>
                <w:bCs/>
                <w:lang w:val="en-150"/>
              </w:rPr>
            </w:pPr>
            <w:r w:rsidRPr="002C27C1">
              <w:rPr>
                <w:rFonts w:cstheme="minorHAnsi"/>
              </w:rPr>
              <w:t>6.6</w:t>
            </w:r>
            <w:r w:rsidRPr="002C27C1">
              <w:rPr>
                <w:rFonts w:cstheme="minorHAnsi"/>
                <w:lang w:val="en-150"/>
              </w:rPr>
              <w:t>.</w:t>
            </w:r>
          </w:p>
          <w:p w14:paraId="24FD2EF5" w14:textId="71B62866" w:rsidR="00314856" w:rsidRPr="002C27C1" w:rsidRDefault="00314856" w:rsidP="00314856">
            <w:pPr>
              <w:rPr>
                <w:rFonts w:cstheme="minorHAnsi"/>
              </w:rPr>
            </w:pPr>
            <w:r w:rsidRPr="002C27C1">
              <w:rPr>
                <w:rFonts w:cstheme="minorHAnsi"/>
              </w:rPr>
              <w:t xml:space="preserve">Eurooppa-päivä (9. toukokuuta) on Euroopan rauhan ja yhtenäisyyden päivä. Robert </w:t>
            </w:r>
            <w:proofErr w:type="spellStart"/>
            <w:r w:rsidRPr="002C27C1">
              <w:rPr>
                <w:rFonts w:cstheme="minorHAnsi"/>
              </w:rPr>
              <w:t>Schuman</w:t>
            </w:r>
            <w:proofErr w:type="spellEnd"/>
            <w:r w:rsidRPr="002C27C1">
              <w:rPr>
                <w:rFonts w:cstheme="minorHAnsi"/>
              </w:rPr>
              <w:t xml:space="preserve"> luki 9.5.1950 historiallisen julistuksensa, jossa esitettiin Eurooppaan uudenlaista poliittista yhteistyötä.</w:t>
            </w:r>
          </w:p>
          <w:p w14:paraId="33237BEA" w14:textId="77777777" w:rsidR="00314856" w:rsidRPr="002C27C1" w:rsidRDefault="00314856" w:rsidP="00314856">
            <w:pPr>
              <w:rPr>
                <w:rFonts w:cstheme="minorHAnsi"/>
                <w:b/>
                <w:bCs/>
              </w:rPr>
            </w:pPr>
          </w:p>
        </w:tc>
      </w:tr>
      <w:tr w:rsidR="00810047" w:rsidRPr="002C27C1" w14:paraId="01F592E0" w14:textId="7355822B" w:rsidTr="007C21D6">
        <w:tc>
          <w:tcPr>
            <w:tcW w:w="3357" w:type="dxa"/>
          </w:tcPr>
          <w:p w14:paraId="75EAD83D" w14:textId="0B1AB341" w:rsidR="00314856" w:rsidRPr="002C27C1" w:rsidRDefault="007772FE" w:rsidP="00314856">
            <w:pPr>
              <w:rPr>
                <w:rFonts w:cstheme="minorHAnsi"/>
              </w:rPr>
            </w:pPr>
            <w:r w:rsidRPr="002C27C1">
              <w:rPr>
                <w:rFonts w:cstheme="minorHAnsi"/>
              </w:rPr>
              <w:t>6.7.</w:t>
            </w:r>
          </w:p>
          <w:p w14:paraId="2A203645" w14:textId="2F40AE1E" w:rsidR="00314856" w:rsidRPr="002C27C1" w:rsidRDefault="00314856" w:rsidP="00314856">
            <w:pPr>
              <w:autoSpaceDE w:val="0"/>
              <w:autoSpaceDN w:val="0"/>
              <w:adjustRightInd w:val="0"/>
              <w:rPr>
                <w:rFonts w:cstheme="minorHAnsi"/>
                <w:sz w:val="20"/>
                <w:szCs w:val="20"/>
              </w:rPr>
            </w:pPr>
            <w:r w:rsidRPr="002C27C1">
              <w:rPr>
                <w:rFonts w:cstheme="minorHAnsi"/>
              </w:rPr>
              <w:t>Mikä on EU:n tunnuslause, jossa kiteytyy Euroopan yhdentymisen perusidea?</w:t>
            </w:r>
          </w:p>
          <w:p w14:paraId="5BDB2A60" w14:textId="3E954F87" w:rsidR="00314856" w:rsidRPr="002C27C1" w:rsidRDefault="00314856" w:rsidP="00314856">
            <w:pPr>
              <w:rPr>
                <w:rFonts w:cstheme="minorHAnsi"/>
              </w:rPr>
            </w:pPr>
            <w:r w:rsidRPr="002C27C1">
              <w:rPr>
                <w:rFonts w:cstheme="minorHAnsi"/>
              </w:rPr>
              <w:t xml:space="preserve"> </w:t>
            </w:r>
          </w:p>
        </w:tc>
        <w:tc>
          <w:tcPr>
            <w:tcW w:w="7325" w:type="dxa"/>
          </w:tcPr>
          <w:p w14:paraId="326F945F" w14:textId="77777777" w:rsidR="00314856" w:rsidRPr="002C27C1" w:rsidRDefault="00314856" w:rsidP="00314856">
            <w:pPr>
              <w:rPr>
                <w:rFonts w:cstheme="minorHAnsi"/>
              </w:rPr>
            </w:pPr>
          </w:p>
        </w:tc>
      </w:tr>
      <w:tr w:rsidR="00810047" w:rsidRPr="002C27C1" w14:paraId="7C79A7A7" w14:textId="77777777" w:rsidTr="007C21D6">
        <w:tc>
          <w:tcPr>
            <w:tcW w:w="3357" w:type="dxa"/>
          </w:tcPr>
          <w:p w14:paraId="285657A5" w14:textId="520B0063" w:rsidR="00314856" w:rsidRPr="002C27C1" w:rsidRDefault="007772FE" w:rsidP="00314856">
            <w:pPr>
              <w:rPr>
                <w:rFonts w:cstheme="minorHAnsi"/>
                <w:bCs/>
              </w:rPr>
            </w:pPr>
            <w:r w:rsidRPr="002C27C1">
              <w:rPr>
                <w:rFonts w:cstheme="minorHAnsi"/>
              </w:rPr>
              <w:t>6.8.</w:t>
            </w:r>
          </w:p>
          <w:p w14:paraId="136D1C20" w14:textId="740D9026" w:rsidR="00314856" w:rsidRPr="002C27C1" w:rsidRDefault="007772FE" w:rsidP="00314856">
            <w:pPr>
              <w:rPr>
                <w:rFonts w:cstheme="minorHAnsi"/>
              </w:rPr>
            </w:pPr>
            <w:r w:rsidRPr="002C27C1">
              <w:rPr>
                <w:rFonts w:cstheme="minorHAnsi"/>
                <w:b/>
              </w:rPr>
              <w:t>Moninaisuudessaan yhtenäinen</w:t>
            </w:r>
          </w:p>
          <w:p w14:paraId="06C0A620" w14:textId="58A906C4" w:rsidR="00314856" w:rsidRPr="002C27C1" w:rsidRDefault="00314856" w:rsidP="00314856">
            <w:pPr>
              <w:rPr>
                <w:rFonts w:cstheme="minorHAnsi"/>
              </w:rPr>
            </w:pPr>
            <w:r w:rsidRPr="002C27C1">
              <w:rPr>
                <w:rFonts w:cstheme="minorHAnsi"/>
                <w:i/>
              </w:rPr>
              <w:t>EU:n tunnuslause</w:t>
            </w:r>
          </w:p>
        </w:tc>
        <w:tc>
          <w:tcPr>
            <w:tcW w:w="7325" w:type="dxa"/>
          </w:tcPr>
          <w:p w14:paraId="1ECE1234" w14:textId="77777777" w:rsidR="00E05949" w:rsidRPr="002C27C1" w:rsidRDefault="00E05949" w:rsidP="00E05949">
            <w:pPr>
              <w:rPr>
                <w:rFonts w:cstheme="minorHAnsi"/>
                <w:bCs/>
              </w:rPr>
            </w:pPr>
            <w:r w:rsidRPr="002C27C1">
              <w:rPr>
                <w:rFonts w:cstheme="minorHAnsi"/>
              </w:rPr>
              <w:t>6.8.</w:t>
            </w:r>
          </w:p>
          <w:p w14:paraId="4C8D49A9" w14:textId="0C0EA621" w:rsidR="00314856" w:rsidRPr="002C27C1" w:rsidRDefault="00314856" w:rsidP="00314856">
            <w:pPr>
              <w:rPr>
                <w:rFonts w:cstheme="minorHAnsi"/>
              </w:rPr>
            </w:pPr>
            <w:r w:rsidRPr="002C27C1">
              <w:rPr>
                <w:rFonts w:cstheme="minorHAnsi"/>
              </w:rPr>
              <w:t>EU:n tunnuslause – ”moninaisuudessaan yhtenäinen” – viittaa siihen, että eurooppalaiset, jotka edustavat monia erilaisia kulttuureja, perinteitä ja kieliä, tekevät yhdessä työtä maanosansa rauhan ja vaurauden eteen.</w:t>
            </w:r>
          </w:p>
          <w:p w14:paraId="27B1C59C" w14:textId="77777777" w:rsidR="00314856" w:rsidRPr="002C27C1" w:rsidRDefault="00314856" w:rsidP="00314856">
            <w:pPr>
              <w:rPr>
                <w:rFonts w:cstheme="minorHAnsi"/>
              </w:rPr>
            </w:pPr>
          </w:p>
        </w:tc>
      </w:tr>
      <w:tr w:rsidR="00810047" w:rsidRPr="002C27C1" w14:paraId="4B1BF92C" w14:textId="77777777" w:rsidTr="007C21D6">
        <w:tc>
          <w:tcPr>
            <w:tcW w:w="3357" w:type="dxa"/>
          </w:tcPr>
          <w:p w14:paraId="1DB32E26" w14:textId="04C4D017" w:rsidR="00314856" w:rsidRPr="002C27C1" w:rsidRDefault="007772FE" w:rsidP="00314856">
            <w:pPr>
              <w:autoSpaceDE w:val="0"/>
              <w:autoSpaceDN w:val="0"/>
              <w:adjustRightInd w:val="0"/>
              <w:rPr>
                <w:rFonts w:cstheme="minorHAnsi"/>
              </w:rPr>
            </w:pPr>
            <w:r w:rsidRPr="002C27C1">
              <w:rPr>
                <w:rFonts w:cstheme="minorHAnsi"/>
              </w:rPr>
              <w:t>6.9.</w:t>
            </w:r>
          </w:p>
          <w:p w14:paraId="1BA86A27" w14:textId="475FF040" w:rsidR="00314856" w:rsidRPr="002C27C1" w:rsidRDefault="007772FE" w:rsidP="00314856">
            <w:pPr>
              <w:autoSpaceDE w:val="0"/>
              <w:autoSpaceDN w:val="0"/>
              <w:adjustRightInd w:val="0"/>
              <w:rPr>
                <w:rFonts w:cstheme="minorHAnsi"/>
              </w:rPr>
            </w:pPr>
            <w:r w:rsidRPr="002C27C1">
              <w:rPr>
                <w:rFonts w:cstheme="minorHAnsi"/>
              </w:rPr>
              <w:t>Mikä maksuväline helpottaa asiointia, kun matkustat EU-maasta toiseen?</w:t>
            </w:r>
          </w:p>
        </w:tc>
        <w:tc>
          <w:tcPr>
            <w:tcW w:w="7325" w:type="dxa"/>
          </w:tcPr>
          <w:p w14:paraId="5EB88481" w14:textId="77777777" w:rsidR="00314856" w:rsidRPr="002C27C1" w:rsidRDefault="00314856" w:rsidP="00314856">
            <w:pPr>
              <w:autoSpaceDE w:val="0"/>
              <w:autoSpaceDN w:val="0"/>
              <w:adjustRightInd w:val="0"/>
              <w:rPr>
                <w:rFonts w:cstheme="minorHAnsi"/>
              </w:rPr>
            </w:pPr>
          </w:p>
        </w:tc>
      </w:tr>
      <w:tr w:rsidR="00810047" w:rsidRPr="002C27C1" w14:paraId="5FF7F2B0" w14:textId="67C0332F" w:rsidTr="007C21D6">
        <w:tc>
          <w:tcPr>
            <w:tcW w:w="3357" w:type="dxa"/>
          </w:tcPr>
          <w:p w14:paraId="4D495DD7" w14:textId="3455F4A0" w:rsidR="00314856" w:rsidRPr="002C27C1" w:rsidRDefault="007772FE" w:rsidP="00314856">
            <w:pPr>
              <w:rPr>
                <w:rFonts w:cstheme="minorHAnsi"/>
              </w:rPr>
            </w:pPr>
            <w:r w:rsidRPr="002C27C1">
              <w:rPr>
                <w:rFonts w:cstheme="minorHAnsi"/>
              </w:rPr>
              <w:t>6.10.</w:t>
            </w:r>
          </w:p>
          <w:p w14:paraId="25E5F313" w14:textId="34055219" w:rsidR="00314856" w:rsidRPr="002C27C1" w:rsidRDefault="007772FE" w:rsidP="00314856">
            <w:pPr>
              <w:rPr>
                <w:rFonts w:cstheme="minorHAnsi"/>
                <w:b/>
                <w:bCs/>
              </w:rPr>
            </w:pPr>
            <w:r w:rsidRPr="002C27C1">
              <w:rPr>
                <w:rFonts w:cstheme="minorHAnsi"/>
                <w:b/>
                <w:bCs/>
              </w:rPr>
              <w:t>Euro</w:t>
            </w:r>
          </w:p>
          <w:p w14:paraId="549129A8" w14:textId="4B2B695D" w:rsidR="00BB6BD4" w:rsidRPr="002C27C1" w:rsidRDefault="00BB6BD4" w:rsidP="00314856">
            <w:pPr>
              <w:rPr>
                <w:rFonts w:cstheme="minorHAnsi"/>
              </w:rPr>
            </w:pPr>
          </w:p>
        </w:tc>
        <w:tc>
          <w:tcPr>
            <w:tcW w:w="7325" w:type="dxa"/>
          </w:tcPr>
          <w:p w14:paraId="1DEC9C8A" w14:textId="6096659B" w:rsidR="007772FE" w:rsidRPr="002C27C1" w:rsidRDefault="007772FE" w:rsidP="00314856">
            <w:pPr>
              <w:rPr>
                <w:rFonts w:cstheme="minorHAnsi"/>
              </w:rPr>
            </w:pPr>
            <w:r w:rsidRPr="002C27C1">
              <w:rPr>
                <w:rFonts w:cstheme="minorHAnsi"/>
              </w:rPr>
              <w:t>6.10.</w:t>
            </w:r>
          </w:p>
          <w:p w14:paraId="3E3E00B0" w14:textId="32973CDD" w:rsidR="00314856" w:rsidRPr="002C27C1" w:rsidRDefault="00314856" w:rsidP="00314856">
            <w:pPr>
              <w:rPr>
                <w:rFonts w:cstheme="minorHAnsi"/>
              </w:rPr>
            </w:pPr>
            <w:r w:rsidRPr="002C27C1">
              <w:rPr>
                <w:rFonts w:cstheme="minorHAnsi"/>
              </w:rPr>
              <w:t xml:space="preserve">Euro on virallinen rahayksikkö 20 EU-maassa (joita on yhteensä 27). Se on konkreettinen todiste Euroopan maiden yhteistyöstä. Euroseteleiden ja -kolikoiden käyttöönotto vuonna 2002 oli kaikkien aikojen suurimpia logistisia operaatioita Euroopassa. </w:t>
            </w:r>
          </w:p>
          <w:p w14:paraId="5378889C" w14:textId="77777777" w:rsidR="00314856" w:rsidRPr="002C27C1" w:rsidRDefault="00314856" w:rsidP="00314856">
            <w:pPr>
              <w:rPr>
                <w:rFonts w:cstheme="minorHAnsi"/>
              </w:rPr>
            </w:pPr>
          </w:p>
        </w:tc>
      </w:tr>
      <w:tr w:rsidR="00810047" w:rsidRPr="002C27C1" w14:paraId="396B8281" w14:textId="2721CDCE" w:rsidTr="007C21D6">
        <w:tc>
          <w:tcPr>
            <w:tcW w:w="3357" w:type="dxa"/>
          </w:tcPr>
          <w:p w14:paraId="6CD00CAD" w14:textId="51C4ECF5" w:rsidR="00314856" w:rsidRPr="002C27C1" w:rsidRDefault="00246176" w:rsidP="00314856">
            <w:pPr>
              <w:rPr>
                <w:rFonts w:cstheme="minorHAnsi"/>
              </w:rPr>
            </w:pPr>
            <w:r w:rsidRPr="002C27C1">
              <w:rPr>
                <w:rFonts w:cstheme="minorHAnsi"/>
              </w:rPr>
              <w:t>7.</w:t>
            </w:r>
          </w:p>
          <w:p w14:paraId="5C203439" w14:textId="77777777" w:rsidR="001F7522" w:rsidRPr="002C27C1" w:rsidRDefault="00314856" w:rsidP="00314856">
            <w:pPr>
              <w:rPr>
                <w:rFonts w:cstheme="minorHAnsi"/>
              </w:rPr>
            </w:pPr>
            <w:r w:rsidRPr="002C27C1">
              <w:rPr>
                <w:rFonts w:cstheme="minorHAnsi"/>
              </w:rPr>
              <w:t xml:space="preserve">EU </w:t>
            </w:r>
          </w:p>
          <w:p w14:paraId="2F8A56D9" w14:textId="21155F1B" w:rsidR="001F7522" w:rsidRPr="002C27C1" w:rsidRDefault="00C82A70" w:rsidP="00314856">
            <w:pPr>
              <w:rPr>
                <w:rFonts w:cstheme="minorHAnsi"/>
              </w:rPr>
            </w:pPr>
            <w:r w:rsidRPr="002C27C1">
              <w:rPr>
                <w:rFonts w:cstheme="minorHAnsi"/>
              </w:rPr>
              <w:t>Arvot</w:t>
            </w:r>
          </w:p>
          <w:p w14:paraId="04833A98" w14:textId="5F5A8AC3" w:rsidR="00314856" w:rsidRPr="002C27C1" w:rsidRDefault="00314856" w:rsidP="00314856">
            <w:pPr>
              <w:rPr>
                <w:rFonts w:cstheme="minorHAnsi"/>
              </w:rPr>
            </w:pPr>
            <w:r w:rsidRPr="002C27C1">
              <w:rPr>
                <w:rFonts w:cstheme="minorHAnsi"/>
              </w:rPr>
              <w:t xml:space="preserve"> </w:t>
            </w:r>
            <w:r w:rsidRPr="002C27C1">
              <w:rPr>
                <w:rFonts w:cstheme="minorHAnsi"/>
              </w:rPr>
              <w:br/>
              <w:t>Miten ne näkyvät käytännössä?</w:t>
            </w:r>
          </w:p>
        </w:tc>
        <w:tc>
          <w:tcPr>
            <w:tcW w:w="7325" w:type="dxa"/>
          </w:tcPr>
          <w:p w14:paraId="51BF68B8" w14:textId="77777777" w:rsidR="006E0441" w:rsidRPr="002C27C1" w:rsidRDefault="006E0441" w:rsidP="006E0441">
            <w:pPr>
              <w:rPr>
                <w:rFonts w:cstheme="minorHAnsi"/>
              </w:rPr>
            </w:pPr>
            <w:r w:rsidRPr="002C27C1">
              <w:rPr>
                <w:rFonts w:cstheme="minorHAnsi"/>
              </w:rPr>
              <w:t>7.</w:t>
            </w:r>
          </w:p>
          <w:p w14:paraId="56E12D41" w14:textId="37214C49" w:rsidR="00314856" w:rsidRPr="002C27C1" w:rsidRDefault="006E0441" w:rsidP="006E0441">
            <w:pPr>
              <w:rPr>
                <w:rFonts w:cstheme="minorHAnsi"/>
              </w:rPr>
            </w:pPr>
            <w:r w:rsidRPr="002C27C1">
              <w:rPr>
                <w:rFonts w:cstheme="minorHAnsi"/>
              </w:rPr>
              <w:t>Vaikka EU on kulttuuriltaan moninainen, sen jäsenmailla ja kansoilla on yhteiset arvot, jotka yhdistävät niitä.</w:t>
            </w:r>
          </w:p>
        </w:tc>
      </w:tr>
      <w:tr w:rsidR="00810047" w:rsidRPr="002C27C1" w14:paraId="1117F1BB" w14:textId="1791F327" w:rsidTr="007C21D6">
        <w:tc>
          <w:tcPr>
            <w:tcW w:w="3357" w:type="dxa"/>
          </w:tcPr>
          <w:p w14:paraId="6C7A6BEC" w14:textId="3985C66E" w:rsidR="00314856" w:rsidRPr="002C27C1" w:rsidRDefault="00246176" w:rsidP="00314856">
            <w:pPr>
              <w:rPr>
                <w:rFonts w:cstheme="minorHAnsi"/>
              </w:rPr>
            </w:pPr>
            <w:r w:rsidRPr="002C27C1">
              <w:rPr>
                <w:rFonts w:cstheme="minorHAnsi"/>
              </w:rPr>
              <w:t>7.1.</w:t>
            </w:r>
          </w:p>
          <w:p w14:paraId="608E3FB4" w14:textId="77777777" w:rsidR="00314856" w:rsidRPr="002C27C1" w:rsidRDefault="00314856" w:rsidP="00314856">
            <w:pPr>
              <w:numPr>
                <w:ilvl w:val="0"/>
                <w:numId w:val="2"/>
              </w:numPr>
              <w:rPr>
                <w:rFonts w:cstheme="minorHAnsi"/>
              </w:rPr>
            </w:pPr>
            <w:r w:rsidRPr="002C27C1">
              <w:rPr>
                <w:rFonts w:cstheme="minorHAnsi"/>
              </w:rPr>
              <w:t>ihmisarvo</w:t>
            </w:r>
          </w:p>
          <w:p w14:paraId="4C2ECC68" w14:textId="77777777" w:rsidR="00314856" w:rsidRPr="002C27C1" w:rsidRDefault="00314856" w:rsidP="00314856">
            <w:pPr>
              <w:numPr>
                <w:ilvl w:val="0"/>
                <w:numId w:val="2"/>
              </w:numPr>
              <w:rPr>
                <w:rFonts w:cstheme="minorHAnsi"/>
              </w:rPr>
            </w:pPr>
            <w:r w:rsidRPr="002C27C1">
              <w:rPr>
                <w:rFonts w:cstheme="minorHAnsi"/>
              </w:rPr>
              <w:t>vapaus</w:t>
            </w:r>
          </w:p>
          <w:p w14:paraId="3A64A0D3" w14:textId="77777777" w:rsidR="00314856" w:rsidRPr="002C27C1" w:rsidRDefault="00314856" w:rsidP="00314856">
            <w:pPr>
              <w:numPr>
                <w:ilvl w:val="0"/>
                <w:numId w:val="2"/>
              </w:numPr>
              <w:rPr>
                <w:rFonts w:cstheme="minorHAnsi"/>
              </w:rPr>
            </w:pPr>
            <w:r w:rsidRPr="002C27C1">
              <w:rPr>
                <w:rFonts w:cstheme="minorHAnsi"/>
              </w:rPr>
              <w:t>demokratia</w:t>
            </w:r>
          </w:p>
          <w:p w14:paraId="417A9FD6" w14:textId="77777777" w:rsidR="00314856" w:rsidRPr="002C27C1" w:rsidRDefault="00314856" w:rsidP="00314856">
            <w:pPr>
              <w:numPr>
                <w:ilvl w:val="0"/>
                <w:numId w:val="2"/>
              </w:numPr>
              <w:rPr>
                <w:rFonts w:cstheme="minorHAnsi"/>
              </w:rPr>
            </w:pPr>
            <w:r w:rsidRPr="002C27C1">
              <w:rPr>
                <w:rFonts w:cstheme="minorHAnsi"/>
              </w:rPr>
              <w:t>tasa-arvo</w:t>
            </w:r>
          </w:p>
          <w:p w14:paraId="18529EC6" w14:textId="77777777" w:rsidR="00314856" w:rsidRPr="002C27C1" w:rsidRDefault="00314856" w:rsidP="00314856">
            <w:pPr>
              <w:numPr>
                <w:ilvl w:val="0"/>
                <w:numId w:val="2"/>
              </w:numPr>
              <w:rPr>
                <w:rFonts w:cstheme="minorHAnsi"/>
              </w:rPr>
            </w:pPr>
            <w:r w:rsidRPr="002C27C1">
              <w:rPr>
                <w:rFonts w:cstheme="minorHAnsi"/>
              </w:rPr>
              <w:t>oikeusvaltio</w:t>
            </w:r>
          </w:p>
          <w:p w14:paraId="34A1D717" w14:textId="77777777" w:rsidR="00314856" w:rsidRPr="002C27C1" w:rsidRDefault="00314856" w:rsidP="00314856">
            <w:pPr>
              <w:numPr>
                <w:ilvl w:val="0"/>
                <w:numId w:val="2"/>
              </w:numPr>
              <w:rPr>
                <w:rFonts w:cstheme="minorHAnsi"/>
              </w:rPr>
            </w:pPr>
            <w:r w:rsidRPr="002C27C1">
              <w:rPr>
                <w:rFonts w:cstheme="minorHAnsi"/>
              </w:rPr>
              <w:t>ihmisoikeudet</w:t>
            </w:r>
          </w:p>
          <w:p w14:paraId="26C02319" w14:textId="4BEE5371" w:rsidR="00314856" w:rsidRPr="002C27C1" w:rsidRDefault="00314856" w:rsidP="00314856">
            <w:pPr>
              <w:rPr>
                <w:rFonts w:cstheme="minorHAnsi"/>
              </w:rPr>
            </w:pPr>
          </w:p>
          <w:p w14:paraId="3FC559EF" w14:textId="06405AD5" w:rsidR="0044175F" w:rsidRPr="002C27C1" w:rsidRDefault="0044175F" w:rsidP="00314856">
            <w:pPr>
              <w:rPr>
                <w:rFonts w:cstheme="minorHAnsi"/>
              </w:rPr>
            </w:pPr>
          </w:p>
        </w:tc>
        <w:tc>
          <w:tcPr>
            <w:tcW w:w="7325" w:type="dxa"/>
          </w:tcPr>
          <w:p w14:paraId="13C33D2E" w14:textId="6CBA135D" w:rsidR="00314856" w:rsidRPr="002C27C1" w:rsidRDefault="00246176" w:rsidP="00314856">
            <w:pPr>
              <w:rPr>
                <w:rFonts w:cstheme="minorHAnsi"/>
              </w:rPr>
            </w:pPr>
            <w:r w:rsidRPr="002C27C1">
              <w:rPr>
                <w:rFonts w:cstheme="minorHAnsi"/>
              </w:rPr>
              <w:t>7.1.</w:t>
            </w:r>
          </w:p>
          <w:p w14:paraId="2B1D0133" w14:textId="77777777" w:rsidR="00314856" w:rsidRPr="002C27C1" w:rsidRDefault="00314856" w:rsidP="00314856">
            <w:pPr>
              <w:rPr>
                <w:rFonts w:cstheme="minorHAnsi"/>
              </w:rPr>
            </w:pPr>
            <w:r w:rsidRPr="002C27C1">
              <w:rPr>
                <w:rFonts w:cstheme="minorHAnsi"/>
              </w:rPr>
              <w:t xml:space="preserve">EU perustuu seuraaville arvoille, jotka ovat </w:t>
            </w:r>
            <w:r w:rsidRPr="002C27C1">
              <w:rPr>
                <w:rFonts w:cstheme="minorHAnsi"/>
                <w:b/>
              </w:rPr>
              <w:t>olennainen osa eurooppalaista elämäntapaa</w:t>
            </w:r>
            <w:r w:rsidRPr="002C27C1">
              <w:rPr>
                <w:rFonts w:cstheme="minorHAnsi"/>
              </w:rPr>
              <w:t>:</w:t>
            </w:r>
          </w:p>
          <w:p w14:paraId="6100641F" w14:textId="77777777" w:rsidR="00314856" w:rsidRPr="002C27C1" w:rsidRDefault="00314856" w:rsidP="00314856">
            <w:pPr>
              <w:numPr>
                <w:ilvl w:val="0"/>
                <w:numId w:val="2"/>
              </w:numPr>
              <w:rPr>
                <w:rFonts w:cstheme="minorHAnsi"/>
              </w:rPr>
            </w:pPr>
            <w:r w:rsidRPr="002C27C1">
              <w:rPr>
                <w:rFonts w:cstheme="minorHAnsi"/>
              </w:rPr>
              <w:t>ihmisarvo</w:t>
            </w:r>
          </w:p>
          <w:p w14:paraId="670DD44C" w14:textId="77777777" w:rsidR="00314856" w:rsidRPr="002C27C1" w:rsidRDefault="00314856" w:rsidP="00314856">
            <w:pPr>
              <w:numPr>
                <w:ilvl w:val="0"/>
                <w:numId w:val="2"/>
              </w:numPr>
              <w:rPr>
                <w:rFonts w:cstheme="minorHAnsi"/>
              </w:rPr>
            </w:pPr>
            <w:r w:rsidRPr="002C27C1">
              <w:rPr>
                <w:rFonts w:cstheme="minorHAnsi"/>
              </w:rPr>
              <w:t>vapaus</w:t>
            </w:r>
          </w:p>
          <w:p w14:paraId="18965C0D" w14:textId="77777777" w:rsidR="00314856" w:rsidRPr="002C27C1" w:rsidRDefault="00314856" w:rsidP="00314856">
            <w:pPr>
              <w:numPr>
                <w:ilvl w:val="0"/>
                <w:numId w:val="2"/>
              </w:numPr>
              <w:rPr>
                <w:rFonts w:cstheme="minorHAnsi"/>
              </w:rPr>
            </w:pPr>
            <w:r w:rsidRPr="002C27C1">
              <w:rPr>
                <w:rFonts w:cstheme="minorHAnsi"/>
              </w:rPr>
              <w:t>demokratia</w:t>
            </w:r>
          </w:p>
          <w:p w14:paraId="5B561C8A" w14:textId="77777777" w:rsidR="00314856" w:rsidRPr="002C27C1" w:rsidRDefault="00314856" w:rsidP="00314856">
            <w:pPr>
              <w:numPr>
                <w:ilvl w:val="0"/>
                <w:numId w:val="2"/>
              </w:numPr>
              <w:rPr>
                <w:rFonts w:cstheme="minorHAnsi"/>
              </w:rPr>
            </w:pPr>
            <w:r w:rsidRPr="002C27C1">
              <w:rPr>
                <w:rFonts w:cstheme="minorHAnsi"/>
              </w:rPr>
              <w:t>tasa-arvo</w:t>
            </w:r>
          </w:p>
          <w:p w14:paraId="0208079A" w14:textId="77777777" w:rsidR="00314856" w:rsidRPr="002C27C1" w:rsidRDefault="00314856" w:rsidP="00314856">
            <w:pPr>
              <w:numPr>
                <w:ilvl w:val="0"/>
                <w:numId w:val="2"/>
              </w:numPr>
              <w:rPr>
                <w:rFonts w:cstheme="minorHAnsi"/>
              </w:rPr>
            </w:pPr>
            <w:r w:rsidRPr="002C27C1">
              <w:rPr>
                <w:rFonts w:cstheme="minorHAnsi"/>
              </w:rPr>
              <w:t>oikeusvaltio</w:t>
            </w:r>
          </w:p>
          <w:p w14:paraId="2695EB72" w14:textId="2DC88E4E" w:rsidR="00314856" w:rsidRPr="002C27C1" w:rsidRDefault="00314856" w:rsidP="00972311">
            <w:pPr>
              <w:numPr>
                <w:ilvl w:val="0"/>
                <w:numId w:val="2"/>
              </w:numPr>
              <w:rPr>
                <w:rFonts w:cstheme="minorHAnsi"/>
              </w:rPr>
            </w:pPr>
            <w:r w:rsidRPr="002C27C1">
              <w:rPr>
                <w:rFonts w:cstheme="minorHAnsi"/>
              </w:rPr>
              <w:t>ihmisoikeudet</w:t>
            </w:r>
          </w:p>
          <w:p w14:paraId="3CD1BBE8" w14:textId="77777777" w:rsidR="00314856" w:rsidRPr="002C27C1" w:rsidRDefault="00314856" w:rsidP="00314856">
            <w:pPr>
              <w:rPr>
                <w:rFonts w:cstheme="minorHAnsi"/>
              </w:rPr>
            </w:pPr>
          </w:p>
          <w:p w14:paraId="440ED784" w14:textId="44639ED9" w:rsidR="00314856" w:rsidRPr="002C27C1" w:rsidRDefault="00314856" w:rsidP="00314856">
            <w:pPr>
              <w:rPr>
                <w:rFonts w:cstheme="minorHAnsi"/>
              </w:rPr>
            </w:pPr>
            <w:r w:rsidRPr="002C27C1">
              <w:rPr>
                <w:rFonts w:cstheme="minorHAnsi"/>
              </w:rPr>
              <w:t>Nämä arvot on vahvistettu Lissabonin sopimuksessa ja EU:n perusoikeuskirjassa.</w:t>
            </w:r>
          </w:p>
          <w:p w14:paraId="7D782D04" w14:textId="77777777" w:rsidR="00314856" w:rsidRPr="002C27C1" w:rsidRDefault="00314856" w:rsidP="00314856">
            <w:pPr>
              <w:rPr>
                <w:rFonts w:cstheme="minorHAnsi"/>
              </w:rPr>
            </w:pPr>
          </w:p>
          <w:p w14:paraId="086EB993" w14:textId="28FAF76E" w:rsidR="00314856" w:rsidRPr="002C27C1" w:rsidRDefault="00314856" w:rsidP="00314856">
            <w:pPr>
              <w:rPr>
                <w:rFonts w:cstheme="minorHAnsi"/>
              </w:rPr>
            </w:pPr>
            <w:r w:rsidRPr="002C27C1">
              <w:rPr>
                <w:rFonts w:cstheme="minorHAnsi"/>
              </w:rPr>
              <w:t>Ihmisarvo: Ihmisarvo on loukkaamaton, ja sitä on kunnioitettava ja suojeltava kaikissa tilanteissa. Se on kaikkien perusoikeuksien perusta.</w:t>
            </w:r>
          </w:p>
          <w:p w14:paraId="406A0AEC" w14:textId="77777777" w:rsidR="00314856" w:rsidRPr="002C27C1" w:rsidRDefault="00314856" w:rsidP="00314856">
            <w:pPr>
              <w:rPr>
                <w:rFonts w:cstheme="minorHAnsi"/>
              </w:rPr>
            </w:pPr>
          </w:p>
          <w:p w14:paraId="1AD1EEFB" w14:textId="453047FA" w:rsidR="00314856" w:rsidRPr="002C27C1" w:rsidRDefault="00314856" w:rsidP="00314856">
            <w:pPr>
              <w:rPr>
                <w:rFonts w:cstheme="minorHAnsi"/>
              </w:rPr>
            </w:pPr>
            <w:r w:rsidRPr="002C27C1">
              <w:rPr>
                <w:rFonts w:cstheme="minorHAnsi"/>
              </w:rPr>
              <w:t>Vapaus: Yksilönvapaudet, kuten yksityiselämän kunnioittaminen, sananvapaus, ajatuksen, uskonnon ja tiedonvälityksen vapaus sekä kokoontumisvapaus, on suojattu EU:n perusoikeuskirjalla. Käytännön esimerkkinä tästä on kansalaisten oikeus liikkua ja oleskella vapaasti EU:n alueella.</w:t>
            </w:r>
          </w:p>
          <w:p w14:paraId="73BFED3D" w14:textId="77777777" w:rsidR="00314856" w:rsidRPr="002C27C1" w:rsidRDefault="00314856" w:rsidP="00314856">
            <w:pPr>
              <w:rPr>
                <w:rFonts w:cstheme="minorHAnsi"/>
              </w:rPr>
            </w:pPr>
          </w:p>
          <w:p w14:paraId="02C9DDF7" w14:textId="2ACBB26B" w:rsidR="00314856" w:rsidRPr="002C27C1" w:rsidRDefault="00314856" w:rsidP="00314856">
            <w:pPr>
              <w:rPr>
                <w:rFonts w:cstheme="minorHAnsi"/>
              </w:rPr>
            </w:pPr>
            <w:r w:rsidRPr="002C27C1">
              <w:rPr>
                <w:rFonts w:cstheme="minorHAnsi"/>
              </w:rPr>
              <w:t>Demokratia: EU:n toiminta perustuu edustukselliseen demokratiaan. EU:n kansalaisilla on tietyt poliittiset oikeudet. Esimerkiksi kaikilla aikuisilla EU:n kansalaisilla on oikeus asettua ehdokkaaksi ja äänestää Euroopan parlamentin vaaleissa. Heillä on tämä oikeus joko asuinmaansa tai kotimaansa vaaleissa.</w:t>
            </w:r>
          </w:p>
          <w:p w14:paraId="2398BFC5" w14:textId="77777777" w:rsidR="00314856" w:rsidRPr="002C27C1" w:rsidRDefault="00314856" w:rsidP="00314856">
            <w:pPr>
              <w:rPr>
                <w:rFonts w:cstheme="minorHAnsi"/>
              </w:rPr>
            </w:pPr>
          </w:p>
          <w:p w14:paraId="15550AD9" w14:textId="47377F95" w:rsidR="00314856" w:rsidRPr="002C27C1" w:rsidRDefault="00314856" w:rsidP="00314856">
            <w:pPr>
              <w:rPr>
                <w:rFonts w:cstheme="minorHAnsi"/>
              </w:rPr>
            </w:pPr>
            <w:r w:rsidRPr="002C27C1">
              <w:rPr>
                <w:rFonts w:cstheme="minorHAnsi"/>
              </w:rPr>
              <w:t>Tasa-arvo: Kaikilla kansalaisilla on yhdenvertaiset oikeudet lain edessä. Sukupuolten tasa-arvon periaate on EU:n kaikkien toimien perustana kaikilla aloilla. Käytännön esimerkkejä tästä ovat sukupuolten palkkatasa-arvon periaate (Rooman sopimus, 1957) ja EU-kansalaisten kansalaisuuteen perustuvan syrjinnän kielto (Lissabonin sopimus, 2009).</w:t>
            </w:r>
          </w:p>
          <w:p w14:paraId="2172D29B" w14:textId="77777777" w:rsidR="00314856" w:rsidRPr="002C27C1" w:rsidRDefault="00314856" w:rsidP="00314856">
            <w:pPr>
              <w:rPr>
                <w:rFonts w:cstheme="minorHAnsi"/>
              </w:rPr>
            </w:pPr>
          </w:p>
          <w:p w14:paraId="7A8DF090" w14:textId="538FD0AE" w:rsidR="00314856" w:rsidRPr="002C27C1" w:rsidRDefault="00314856" w:rsidP="00314856">
            <w:pPr>
              <w:rPr>
                <w:rFonts w:cstheme="minorHAnsi"/>
              </w:rPr>
            </w:pPr>
            <w:r w:rsidRPr="002C27C1">
              <w:rPr>
                <w:rFonts w:cstheme="minorHAnsi"/>
              </w:rPr>
              <w:t>Oikeusvaltio: EU:n toiminta perustuu oikeusvaltioperiaatteeseen. Kaikkien EU:n toimien lähtökohtana ovat sopimukset, jotka sen jäsenmaat ovat hyväksyneet vapaaehtoisesti ja demokraattisesti. Lakia ja oikeutta ylläpitää riippumaton oikeuslaitos. EU-maat ovat antaneet lopullisen tuomiovallan Euroopan unionin tuomioistuimelle, jonka tuomioita kaikkien on noudatettava.</w:t>
            </w:r>
          </w:p>
          <w:p w14:paraId="4F5E7F66" w14:textId="77777777" w:rsidR="00314856" w:rsidRPr="002C27C1" w:rsidRDefault="00314856" w:rsidP="00314856">
            <w:pPr>
              <w:rPr>
                <w:rFonts w:cstheme="minorHAnsi"/>
              </w:rPr>
            </w:pPr>
          </w:p>
          <w:p w14:paraId="5529DF28" w14:textId="47CF4BAB" w:rsidR="00314856" w:rsidRPr="002C27C1" w:rsidRDefault="00314856" w:rsidP="00314856">
            <w:pPr>
              <w:rPr>
                <w:rFonts w:cstheme="minorHAnsi"/>
              </w:rPr>
            </w:pPr>
            <w:r w:rsidRPr="002C27C1">
              <w:rPr>
                <w:rFonts w:cstheme="minorHAnsi"/>
              </w:rPr>
              <w:t>Ihmisoikeudet: Ihmisoikeuksia suojataan EU:n perusoikeuskirjalla. Perusoikeuksien mukaan ketään ei saa syrjiä sukupuolen, rodun tai etnisen alkuperän, uskonnon tai vakaumuksen, vammaisuuden, iän tai sukupuolisen suuntautumisen perusteella. Perusoikeuksiin kuuluu myös oikeus henkilötietojen suojaan ja oikeussuojaan.</w:t>
            </w:r>
          </w:p>
        </w:tc>
      </w:tr>
      <w:tr w:rsidR="00810047" w:rsidRPr="002C27C1" w14:paraId="2BF14CF3" w14:textId="37A0C923" w:rsidTr="007C21D6">
        <w:trPr>
          <w:trHeight w:val="8614"/>
        </w:trPr>
        <w:tc>
          <w:tcPr>
            <w:tcW w:w="3357" w:type="dxa"/>
          </w:tcPr>
          <w:p w14:paraId="2FCC3EC6" w14:textId="79DDC6F8" w:rsidR="007932A1" w:rsidRPr="002C27C1" w:rsidRDefault="007932A1" w:rsidP="00314856">
            <w:pPr>
              <w:rPr>
                <w:rFonts w:cstheme="minorHAnsi"/>
              </w:rPr>
            </w:pPr>
            <w:r w:rsidRPr="002C27C1">
              <w:rPr>
                <w:rFonts w:cstheme="minorHAnsi"/>
              </w:rPr>
              <w:lastRenderedPageBreak/>
              <w:t>8.</w:t>
            </w:r>
          </w:p>
          <w:p w14:paraId="1129AFC3" w14:textId="77777777" w:rsidR="00394344" w:rsidRPr="002C27C1" w:rsidRDefault="00394344" w:rsidP="00394344">
            <w:pPr>
              <w:rPr>
                <w:rFonts w:cstheme="minorHAnsi"/>
              </w:rPr>
            </w:pPr>
            <w:r w:rsidRPr="002C27C1">
              <w:rPr>
                <w:rFonts w:cstheme="minorHAnsi"/>
              </w:rPr>
              <w:t xml:space="preserve">EU </w:t>
            </w:r>
          </w:p>
          <w:p w14:paraId="074876B4" w14:textId="77777777" w:rsidR="00394344" w:rsidRPr="002C27C1" w:rsidRDefault="00394344" w:rsidP="00394344">
            <w:pPr>
              <w:rPr>
                <w:rFonts w:cstheme="minorHAnsi"/>
              </w:rPr>
            </w:pPr>
            <w:r w:rsidRPr="002C27C1">
              <w:rPr>
                <w:rFonts w:cstheme="minorHAnsi"/>
              </w:rPr>
              <w:t xml:space="preserve">Maat </w:t>
            </w:r>
          </w:p>
          <w:p w14:paraId="4C270497" w14:textId="01FE86F9" w:rsidR="00394344" w:rsidRPr="002C27C1" w:rsidRDefault="00394344" w:rsidP="00394344">
            <w:pPr>
              <w:rPr>
                <w:rFonts w:cstheme="minorHAnsi"/>
                <w:bCs/>
              </w:rPr>
            </w:pPr>
            <w:r w:rsidRPr="002C27C1">
              <w:rPr>
                <w:rFonts w:cstheme="minorHAnsi"/>
              </w:rPr>
              <w:t xml:space="preserve"> </w:t>
            </w:r>
            <w:r w:rsidRPr="002C27C1">
              <w:rPr>
                <w:rFonts w:cstheme="minorHAnsi"/>
              </w:rPr>
              <w:br/>
            </w:r>
            <w:r w:rsidRPr="002C27C1">
              <w:rPr>
                <w:rFonts w:cstheme="minorHAnsi"/>
                <w:i/>
              </w:rPr>
              <w:t>Yhteistyötä yli rajojen</w:t>
            </w:r>
          </w:p>
          <w:p w14:paraId="4FD3F34D" w14:textId="77777777" w:rsidR="00394344" w:rsidRPr="002C27C1" w:rsidRDefault="00394344" w:rsidP="00314856">
            <w:pPr>
              <w:rPr>
                <w:rFonts w:cstheme="minorHAnsi"/>
                <w:bCs/>
              </w:rPr>
            </w:pPr>
          </w:p>
          <w:p w14:paraId="4990F6F0" w14:textId="5B233DF7" w:rsidR="007932A1" w:rsidRPr="002C27C1" w:rsidRDefault="007932A1" w:rsidP="00314856">
            <w:pPr>
              <w:rPr>
                <w:rFonts w:cstheme="minorHAnsi"/>
                <w:b/>
                <w:bCs/>
              </w:rPr>
            </w:pPr>
            <w:r w:rsidRPr="002C27C1">
              <w:rPr>
                <w:rFonts w:cstheme="minorHAnsi"/>
                <w:b/>
              </w:rPr>
              <w:t>Euroopan unionissa on 27 jäsenmaata.</w:t>
            </w:r>
          </w:p>
          <w:p w14:paraId="720D1973" w14:textId="7B96401E" w:rsidR="007932A1" w:rsidRPr="002C27C1" w:rsidRDefault="007932A1" w:rsidP="00314856">
            <w:pPr>
              <w:rPr>
                <w:rFonts w:cstheme="minorHAnsi"/>
                <w:b/>
                <w:bCs/>
              </w:rPr>
            </w:pPr>
          </w:p>
          <w:p w14:paraId="3F0B1F5E" w14:textId="77777777" w:rsidR="007932A1" w:rsidRPr="002C27C1" w:rsidRDefault="007932A1" w:rsidP="007932A1">
            <w:pPr>
              <w:rPr>
                <w:rFonts w:cstheme="minorHAnsi"/>
              </w:rPr>
            </w:pPr>
            <w:r w:rsidRPr="002C27C1">
              <w:rPr>
                <w:rFonts w:cstheme="minorHAnsi"/>
                <w:b/>
              </w:rPr>
              <w:t>EU:n 27 jäsenmaan lisäksi</w:t>
            </w:r>
          </w:p>
          <w:p w14:paraId="28BF1E89" w14:textId="77777777" w:rsidR="007932A1" w:rsidRPr="002C27C1" w:rsidRDefault="007932A1" w:rsidP="007932A1">
            <w:pPr>
              <w:rPr>
                <w:rFonts w:cstheme="minorHAnsi"/>
              </w:rPr>
            </w:pPr>
            <w:r w:rsidRPr="002C27C1">
              <w:rPr>
                <w:rFonts w:cstheme="minorHAnsi"/>
              </w:rPr>
              <w:t xml:space="preserve">Norja, Islanti, Sveitsi ja Liechtenstein ovat mukana EU:n sisämarkkinoilla. </w:t>
            </w:r>
          </w:p>
          <w:p w14:paraId="470328E3" w14:textId="77777777" w:rsidR="007932A1" w:rsidRPr="002C27C1" w:rsidRDefault="007932A1" w:rsidP="007932A1">
            <w:pPr>
              <w:rPr>
                <w:rFonts w:cstheme="minorHAnsi"/>
              </w:rPr>
            </w:pPr>
          </w:p>
          <w:p w14:paraId="5F44725E" w14:textId="77777777" w:rsidR="007932A1" w:rsidRPr="002C27C1" w:rsidRDefault="007932A1" w:rsidP="007932A1">
            <w:pPr>
              <w:rPr>
                <w:rFonts w:cstheme="minorHAnsi"/>
              </w:rPr>
            </w:pPr>
            <w:r w:rsidRPr="002C27C1">
              <w:rPr>
                <w:rFonts w:cstheme="minorHAnsi"/>
                <w:b/>
              </w:rPr>
              <w:t>Schengen-alueeseen</w:t>
            </w:r>
            <w:r w:rsidRPr="002C27C1">
              <w:rPr>
                <w:rFonts w:cstheme="minorHAnsi"/>
              </w:rPr>
              <w:t xml:space="preserve"> kuuluu 23 EU-maata ja 4 EU:n ulkopuolista maata. Tämän alueen sisäisillä rajoilla ei ole passintarkastuksia. </w:t>
            </w:r>
          </w:p>
          <w:p w14:paraId="4E26BC1A" w14:textId="77777777" w:rsidR="007932A1" w:rsidRPr="002C27C1" w:rsidRDefault="007932A1" w:rsidP="00314856">
            <w:pPr>
              <w:rPr>
                <w:rFonts w:cstheme="minorHAnsi"/>
              </w:rPr>
            </w:pPr>
          </w:p>
          <w:p w14:paraId="71B44613" w14:textId="1103FE94" w:rsidR="007932A1" w:rsidRPr="002C27C1" w:rsidRDefault="007932A1" w:rsidP="00314856">
            <w:pPr>
              <w:rPr>
                <w:rFonts w:cstheme="minorHAnsi"/>
              </w:rPr>
            </w:pPr>
          </w:p>
        </w:tc>
        <w:tc>
          <w:tcPr>
            <w:tcW w:w="7325" w:type="dxa"/>
          </w:tcPr>
          <w:p w14:paraId="454DAA3C" w14:textId="1AB46C66" w:rsidR="007932A1" w:rsidRPr="002C27C1" w:rsidRDefault="007932A1" w:rsidP="00314856">
            <w:pPr>
              <w:rPr>
                <w:rFonts w:cstheme="minorHAnsi"/>
                <w:bCs/>
              </w:rPr>
            </w:pPr>
            <w:r w:rsidRPr="002C27C1">
              <w:rPr>
                <w:rFonts w:cstheme="minorHAnsi"/>
              </w:rPr>
              <w:t>8.</w:t>
            </w:r>
          </w:p>
          <w:p w14:paraId="21FF7734" w14:textId="32D7C52F" w:rsidR="00445FC6" w:rsidRPr="002C27C1" w:rsidRDefault="00445FC6" w:rsidP="00314856">
            <w:pPr>
              <w:rPr>
                <w:rFonts w:cstheme="minorHAnsi"/>
                <w:bCs/>
              </w:rPr>
            </w:pPr>
            <w:r w:rsidRPr="002C27C1">
              <w:rPr>
                <w:rFonts w:cstheme="minorHAnsi"/>
              </w:rPr>
              <w:t>EU:n yhteiset arvot näkyvät sen kansalaisten oikeuksissa.</w:t>
            </w:r>
          </w:p>
          <w:p w14:paraId="146A9D66" w14:textId="77777777" w:rsidR="00445FC6" w:rsidRPr="002C27C1" w:rsidRDefault="00445FC6" w:rsidP="00314856">
            <w:pPr>
              <w:rPr>
                <w:rFonts w:cstheme="minorHAnsi"/>
                <w:bCs/>
              </w:rPr>
            </w:pPr>
          </w:p>
          <w:p w14:paraId="342F0F58" w14:textId="77777777" w:rsidR="007932A1" w:rsidRPr="002C27C1" w:rsidRDefault="007932A1" w:rsidP="00314856">
            <w:pPr>
              <w:rPr>
                <w:rFonts w:cstheme="minorHAnsi"/>
              </w:rPr>
            </w:pPr>
            <w:r w:rsidRPr="002C27C1">
              <w:rPr>
                <w:rFonts w:cstheme="minorHAnsi"/>
              </w:rPr>
              <w:t>EU-maiden kansalaiset voivat matkustaa ja oleskella vapaasti unionin alueella. EU:n lainsäädäntö takaa heille tietyt oikeudet ja tietyn suojan.</w:t>
            </w:r>
          </w:p>
          <w:p w14:paraId="0C6C8102" w14:textId="77777777" w:rsidR="007932A1" w:rsidRPr="002C27C1" w:rsidRDefault="007932A1" w:rsidP="00314856">
            <w:pPr>
              <w:rPr>
                <w:rFonts w:cstheme="minorHAnsi"/>
              </w:rPr>
            </w:pPr>
          </w:p>
          <w:p w14:paraId="452A7C03" w14:textId="63887854" w:rsidR="007932A1" w:rsidRPr="002C27C1" w:rsidRDefault="007932A1" w:rsidP="00314856">
            <w:pPr>
              <w:rPr>
                <w:rFonts w:cstheme="minorHAnsi"/>
              </w:rPr>
            </w:pPr>
            <w:r w:rsidRPr="002C27C1">
              <w:rPr>
                <w:rFonts w:cstheme="minorHAnsi"/>
              </w:rPr>
              <w:t>He voivat myös äänestää ja asettua ehdolle Euroopan parlamentin vaaleissa.</w:t>
            </w:r>
          </w:p>
          <w:p w14:paraId="5BCF79C3" w14:textId="77777777" w:rsidR="007932A1" w:rsidRPr="002C27C1" w:rsidRDefault="007932A1" w:rsidP="00314856">
            <w:pPr>
              <w:rPr>
                <w:rFonts w:cstheme="minorHAnsi"/>
                <w:bCs/>
              </w:rPr>
            </w:pPr>
          </w:p>
          <w:p w14:paraId="0C6FF1BE" w14:textId="30D44E60" w:rsidR="007932A1" w:rsidRPr="002C27C1" w:rsidRDefault="007932A1" w:rsidP="00314856">
            <w:pPr>
              <w:rPr>
                <w:rFonts w:cstheme="minorHAnsi"/>
                <w:bCs/>
              </w:rPr>
            </w:pPr>
            <w:r w:rsidRPr="002C27C1">
              <w:rPr>
                <w:rFonts w:cstheme="minorHAnsi"/>
              </w:rPr>
              <w:t>Andorra, Monaco, San Marino ja Vatikaani eivät kuulu Euroopan yhteisöihin, vaikkakin ne Andorraa lukuun ottamatta sijaitsevat Schengen-alueella. Kaikilla näillä mailla on kahdenväliset suhteet EU:hun ja muihin maihin.</w:t>
            </w:r>
          </w:p>
          <w:p w14:paraId="3D99B83A" w14:textId="65A6DBEC" w:rsidR="007932A1" w:rsidRPr="002C27C1" w:rsidRDefault="007932A1" w:rsidP="00314856">
            <w:pPr>
              <w:rPr>
                <w:rFonts w:cstheme="minorHAnsi"/>
                <w:bCs/>
              </w:rPr>
            </w:pPr>
            <w:r w:rsidRPr="002C27C1">
              <w:rPr>
                <w:rFonts w:cstheme="minorHAnsi"/>
              </w:rPr>
              <w:t>Sveitsi ei kuulu EU:hun eikä Euroopan talousalueeseen (ETA). Se on tehnyt EU:n kanssa noin 100 kahdenvälistä sopimusta, jotka sisältävät muun muassa monia sisämarkkinasäännöksiä ja mahdollistavat Sveitsin kuulumisen Schengen-alueeseen.</w:t>
            </w:r>
          </w:p>
          <w:p w14:paraId="4D4FE166" w14:textId="57C01D0F" w:rsidR="00810047" w:rsidRPr="002C27C1" w:rsidRDefault="00810047" w:rsidP="00314856">
            <w:pPr>
              <w:rPr>
                <w:rFonts w:cstheme="minorHAnsi"/>
                <w:bCs/>
              </w:rPr>
            </w:pPr>
            <w:r w:rsidRPr="002C27C1">
              <w:rPr>
                <w:rFonts w:cstheme="minorHAnsi"/>
              </w:rPr>
              <w:t>--</w:t>
            </w:r>
          </w:p>
          <w:p w14:paraId="0FF64F9B" w14:textId="77777777" w:rsidR="00810047" w:rsidRPr="002C27C1" w:rsidRDefault="00810047" w:rsidP="00810047">
            <w:pPr>
              <w:rPr>
                <w:rFonts w:cstheme="minorHAnsi"/>
              </w:rPr>
            </w:pPr>
            <w:r w:rsidRPr="002C27C1">
              <w:rPr>
                <w:rFonts w:cstheme="minorHAnsi"/>
                <w:b/>
              </w:rPr>
              <w:t>EU:n 27 jäsenmaan lisäksi</w:t>
            </w:r>
          </w:p>
          <w:p w14:paraId="0027BFD0" w14:textId="1C2EB54E" w:rsidR="00810047" w:rsidRPr="002C27C1" w:rsidRDefault="00810047" w:rsidP="00314856">
            <w:pPr>
              <w:rPr>
                <w:rFonts w:cstheme="minorHAnsi"/>
              </w:rPr>
            </w:pPr>
            <w:r w:rsidRPr="002C27C1">
              <w:rPr>
                <w:rFonts w:cstheme="minorHAnsi"/>
              </w:rPr>
              <w:t xml:space="preserve">Norja, Islanti, Sveitsi ja Liechtenstein ovat mukana EU:n sisämarkkinoilla. </w:t>
            </w:r>
          </w:p>
          <w:p w14:paraId="2DF4A342" w14:textId="640BA0EE" w:rsidR="007932A1" w:rsidRPr="002C27C1" w:rsidRDefault="007932A1" w:rsidP="00314856">
            <w:pPr>
              <w:rPr>
                <w:rFonts w:cstheme="minorHAnsi"/>
                <w:bCs/>
              </w:rPr>
            </w:pPr>
          </w:p>
          <w:p w14:paraId="1D27ED2D" w14:textId="77777777" w:rsidR="007932A1" w:rsidRPr="002C27C1" w:rsidRDefault="007932A1" w:rsidP="00314856">
            <w:pPr>
              <w:rPr>
                <w:rFonts w:cstheme="minorHAnsi"/>
                <w:bCs/>
              </w:rPr>
            </w:pPr>
            <w:r w:rsidRPr="002C27C1">
              <w:rPr>
                <w:rFonts w:cstheme="minorHAnsi"/>
              </w:rPr>
              <w:t xml:space="preserve">Tämä tarkoittaa sitä, että myös niissä sovelletaan henkilöiden, tavaroiden, palvelujen ja rahan vapaan liikkuvuuden periaatetta. </w:t>
            </w:r>
          </w:p>
          <w:p w14:paraId="1FC294CB" w14:textId="77777777" w:rsidR="007932A1" w:rsidRPr="002C27C1" w:rsidRDefault="007932A1" w:rsidP="00314856">
            <w:pPr>
              <w:rPr>
                <w:rFonts w:cstheme="minorHAnsi"/>
              </w:rPr>
            </w:pPr>
          </w:p>
          <w:p w14:paraId="06D2E121" w14:textId="77777777" w:rsidR="007932A1" w:rsidRPr="002C27C1" w:rsidRDefault="007932A1" w:rsidP="00314856">
            <w:pPr>
              <w:rPr>
                <w:rFonts w:cstheme="minorHAnsi"/>
              </w:rPr>
            </w:pPr>
            <w:r w:rsidRPr="002C27C1">
              <w:rPr>
                <w:rFonts w:cstheme="minorHAnsi"/>
              </w:rPr>
              <w:t>Myös EU-kansalaisilla on vastaavat oikeudet näissä neljässä maassa.</w:t>
            </w:r>
          </w:p>
          <w:p w14:paraId="63135700" w14:textId="3C2BED06" w:rsidR="007932A1" w:rsidRPr="002C27C1" w:rsidRDefault="00810047" w:rsidP="00314856">
            <w:pPr>
              <w:rPr>
                <w:rFonts w:cstheme="minorHAnsi"/>
              </w:rPr>
            </w:pPr>
            <w:r w:rsidRPr="002C27C1">
              <w:rPr>
                <w:rFonts w:cstheme="minorHAnsi"/>
              </w:rPr>
              <w:t>--</w:t>
            </w:r>
          </w:p>
          <w:p w14:paraId="77FD74B0" w14:textId="77777777" w:rsidR="007932A1" w:rsidRPr="002C27C1" w:rsidRDefault="007932A1" w:rsidP="005512B4">
            <w:pPr>
              <w:rPr>
                <w:rFonts w:cstheme="minorHAnsi"/>
              </w:rPr>
            </w:pPr>
            <w:r w:rsidRPr="002C27C1">
              <w:rPr>
                <w:rFonts w:cstheme="minorHAnsi"/>
                <w:b/>
              </w:rPr>
              <w:t>Schengen-alueeseen</w:t>
            </w:r>
            <w:r w:rsidRPr="002C27C1">
              <w:rPr>
                <w:rFonts w:cstheme="minorHAnsi"/>
              </w:rPr>
              <w:t xml:space="preserve"> kuuluu 23 EU-maata ja 4 EU:n ulkopuolista maata. Alueen sisäisillä rajoilla ei ole passintarkastuksia. </w:t>
            </w:r>
          </w:p>
          <w:p w14:paraId="51726E09" w14:textId="77777777" w:rsidR="007932A1" w:rsidRPr="002C27C1" w:rsidRDefault="007932A1" w:rsidP="00314856">
            <w:pPr>
              <w:rPr>
                <w:rFonts w:cstheme="minorHAnsi"/>
              </w:rPr>
            </w:pPr>
          </w:p>
          <w:p w14:paraId="2E51043B" w14:textId="2DF430E7" w:rsidR="007932A1" w:rsidRPr="002C27C1" w:rsidRDefault="007932A1" w:rsidP="00314856">
            <w:pPr>
              <w:rPr>
                <w:rFonts w:cstheme="minorHAnsi"/>
                <w:b/>
                <w:bCs/>
              </w:rPr>
            </w:pPr>
            <w:r w:rsidRPr="002C27C1">
              <w:rPr>
                <w:rFonts w:cstheme="minorHAnsi"/>
              </w:rPr>
              <w:t xml:space="preserve">Tämä tarkoittaa sitä, että ihmiset voivat ylittää näiden maiden väliset rajat </w:t>
            </w:r>
            <w:r w:rsidRPr="002C27C1">
              <w:rPr>
                <w:rFonts w:cstheme="minorHAnsi"/>
                <w:u w:val="single"/>
              </w:rPr>
              <w:t>passia näyttämättä</w:t>
            </w:r>
            <w:r w:rsidRPr="002C27C1">
              <w:rPr>
                <w:rFonts w:cstheme="minorHAnsi"/>
              </w:rPr>
              <w:t>.</w:t>
            </w:r>
          </w:p>
        </w:tc>
      </w:tr>
      <w:tr w:rsidR="007932A1" w:rsidRPr="002C27C1" w14:paraId="53F031D1" w14:textId="1FA4F36B" w:rsidTr="007C21D6">
        <w:trPr>
          <w:trHeight w:val="2417"/>
        </w:trPr>
        <w:tc>
          <w:tcPr>
            <w:tcW w:w="3357" w:type="dxa"/>
          </w:tcPr>
          <w:p w14:paraId="4FDF31F2" w14:textId="2440AFD7" w:rsidR="007932A1" w:rsidRPr="002C27C1" w:rsidRDefault="007932A1" w:rsidP="00314856">
            <w:pPr>
              <w:rPr>
                <w:rFonts w:cstheme="minorHAnsi"/>
              </w:rPr>
            </w:pPr>
            <w:r w:rsidRPr="002C27C1">
              <w:rPr>
                <w:rFonts w:cstheme="minorHAnsi"/>
              </w:rPr>
              <w:t>9.</w:t>
            </w:r>
          </w:p>
          <w:p w14:paraId="6F61D267" w14:textId="77777777" w:rsidR="006C519F" w:rsidRPr="002C27C1" w:rsidRDefault="006C519F" w:rsidP="006C519F">
            <w:pPr>
              <w:rPr>
                <w:rFonts w:cstheme="minorHAnsi"/>
              </w:rPr>
            </w:pPr>
            <w:r w:rsidRPr="002C27C1">
              <w:rPr>
                <w:rFonts w:cstheme="minorHAnsi"/>
              </w:rPr>
              <w:t xml:space="preserve">EU </w:t>
            </w:r>
          </w:p>
          <w:p w14:paraId="04C291FF" w14:textId="448C1AA7" w:rsidR="006C519F" w:rsidRPr="002C27C1" w:rsidRDefault="00C82A70" w:rsidP="006C519F">
            <w:pPr>
              <w:rPr>
                <w:rFonts w:cstheme="minorHAnsi"/>
              </w:rPr>
            </w:pPr>
            <w:r w:rsidRPr="002C27C1">
              <w:rPr>
                <w:rFonts w:cstheme="minorHAnsi"/>
              </w:rPr>
              <w:t xml:space="preserve">Maat </w:t>
            </w:r>
          </w:p>
          <w:p w14:paraId="28888098" w14:textId="268C4C8F" w:rsidR="007932A1" w:rsidRPr="002C27C1" w:rsidRDefault="007932A1" w:rsidP="00314856">
            <w:pPr>
              <w:rPr>
                <w:rFonts w:cstheme="minorHAnsi"/>
              </w:rPr>
            </w:pPr>
            <w:r w:rsidRPr="002C27C1">
              <w:rPr>
                <w:rFonts w:cstheme="minorHAnsi"/>
              </w:rPr>
              <w:t xml:space="preserve"> </w:t>
            </w:r>
            <w:r w:rsidRPr="002C27C1">
              <w:rPr>
                <w:rFonts w:cstheme="minorHAnsi"/>
              </w:rPr>
              <w:br/>
              <w:t>Euroopan yhdentyminen</w:t>
            </w:r>
          </w:p>
          <w:p w14:paraId="2A51DAD1" w14:textId="094E30E4" w:rsidR="007932A1" w:rsidRPr="002C27C1" w:rsidRDefault="007932A1" w:rsidP="00314856">
            <w:pPr>
              <w:rPr>
                <w:rFonts w:cstheme="minorHAnsi"/>
              </w:rPr>
            </w:pPr>
          </w:p>
          <w:p w14:paraId="17B65174" w14:textId="24307439" w:rsidR="006C519F" w:rsidRPr="002C27C1" w:rsidRDefault="006C519F" w:rsidP="00314856">
            <w:pPr>
              <w:rPr>
                <w:rFonts w:cstheme="minorHAnsi"/>
              </w:rPr>
            </w:pPr>
            <w:r w:rsidRPr="002C27C1">
              <w:rPr>
                <w:rFonts w:cstheme="minorHAnsi"/>
              </w:rPr>
              <w:t>1958</w:t>
            </w:r>
          </w:p>
          <w:p w14:paraId="59FF04C8" w14:textId="4DF0CF69" w:rsidR="007932A1" w:rsidRPr="002C27C1" w:rsidRDefault="007932A1" w:rsidP="00314856">
            <w:pPr>
              <w:rPr>
                <w:rFonts w:cstheme="minorHAnsi"/>
              </w:rPr>
            </w:pPr>
            <w:r w:rsidRPr="002C27C1">
              <w:rPr>
                <w:rFonts w:cstheme="minorHAnsi"/>
              </w:rPr>
              <w:t xml:space="preserve">Vuonna </w:t>
            </w:r>
            <w:r w:rsidRPr="002C27C1">
              <w:rPr>
                <w:rFonts w:cstheme="minorHAnsi"/>
                <w:b/>
              </w:rPr>
              <w:t>1958</w:t>
            </w:r>
            <w:r w:rsidRPr="002C27C1">
              <w:rPr>
                <w:rFonts w:cstheme="minorHAnsi"/>
              </w:rPr>
              <w:t xml:space="preserve"> Ranska, Saksa, Italia, Alankomaat, Belgia ja Luxemburg perustivat </w:t>
            </w:r>
            <w:r w:rsidRPr="002C27C1">
              <w:rPr>
                <w:rFonts w:cstheme="minorHAnsi"/>
                <w:b/>
              </w:rPr>
              <w:t>Euroopan yhteisön</w:t>
            </w:r>
            <w:r w:rsidRPr="002C27C1">
              <w:rPr>
                <w:rFonts w:cstheme="minorHAnsi"/>
              </w:rPr>
              <w:t xml:space="preserve"> Rooman sopimuksella.</w:t>
            </w:r>
          </w:p>
          <w:p w14:paraId="27674749" w14:textId="77777777" w:rsidR="007932A1" w:rsidRPr="002C27C1" w:rsidRDefault="007932A1" w:rsidP="00314856">
            <w:pPr>
              <w:rPr>
                <w:rFonts w:cstheme="minorHAnsi"/>
              </w:rPr>
            </w:pPr>
            <w:r w:rsidRPr="002C27C1">
              <w:rPr>
                <w:rFonts w:cstheme="minorHAnsi"/>
              </w:rPr>
              <w:t xml:space="preserve">Tavoitteena oli varmistaa rauha ja vapaus sekä edistää talouskehitystä. </w:t>
            </w:r>
          </w:p>
          <w:p w14:paraId="408BF2D8" w14:textId="2CD1A700" w:rsidR="007932A1" w:rsidRPr="002C27C1" w:rsidRDefault="007932A1" w:rsidP="00314856">
            <w:pPr>
              <w:rPr>
                <w:rFonts w:cstheme="minorHAnsi"/>
              </w:rPr>
            </w:pPr>
          </w:p>
        </w:tc>
        <w:tc>
          <w:tcPr>
            <w:tcW w:w="7325" w:type="dxa"/>
          </w:tcPr>
          <w:p w14:paraId="72D6834F" w14:textId="6A2E1C74" w:rsidR="00445FC6" w:rsidRPr="002C27C1" w:rsidRDefault="00445FC6" w:rsidP="00445FC6">
            <w:pPr>
              <w:tabs>
                <w:tab w:val="left" w:pos="3525"/>
              </w:tabs>
              <w:rPr>
                <w:rFonts w:cstheme="minorHAnsi"/>
              </w:rPr>
            </w:pPr>
            <w:r w:rsidRPr="002C27C1">
              <w:rPr>
                <w:rFonts w:cstheme="minorHAnsi"/>
              </w:rPr>
              <w:t>9.</w:t>
            </w:r>
          </w:p>
          <w:p w14:paraId="4155C585" w14:textId="60A69CB4" w:rsidR="00445FC6" w:rsidRPr="002C27C1" w:rsidRDefault="00445FC6" w:rsidP="00445FC6">
            <w:pPr>
              <w:tabs>
                <w:tab w:val="left" w:pos="3525"/>
              </w:tabs>
              <w:rPr>
                <w:rFonts w:cstheme="minorHAnsi"/>
              </w:rPr>
            </w:pPr>
            <w:r w:rsidRPr="002C27C1">
              <w:rPr>
                <w:rFonts w:cstheme="minorHAnsi"/>
              </w:rPr>
              <w:t xml:space="preserve">Seuraavaksi tarkastellaan EU:n laajentumishistoriaa ja seurataan, minä vuosina eri maista tuli EU:n jäseniä. </w:t>
            </w:r>
          </w:p>
          <w:p w14:paraId="1287587C" w14:textId="77777777" w:rsidR="00445FC6" w:rsidRPr="002C27C1" w:rsidRDefault="00445FC6" w:rsidP="00445FC6">
            <w:pPr>
              <w:tabs>
                <w:tab w:val="left" w:pos="3525"/>
              </w:tabs>
              <w:rPr>
                <w:rFonts w:cstheme="minorHAnsi"/>
              </w:rPr>
            </w:pPr>
          </w:p>
          <w:p w14:paraId="04C82C8F" w14:textId="1C069FBF" w:rsidR="00810047" w:rsidRPr="002C27C1" w:rsidRDefault="00445FC6" w:rsidP="00445FC6">
            <w:pPr>
              <w:tabs>
                <w:tab w:val="left" w:pos="3525"/>
              </w:tabs>
              <w:rPr>
                <w:rFonts w:cstheme="minorHAnsi"/>
              </w:rPr>
            </w:pPr>
            <w:r w:rsidRPr="002C27C1">
              <w:rPr>
                <w:rFonts w:cstheme="minorHAnsi"/>
              </w:rPr>
              <w:t>Yhdentymiskehitys alkoi Rooman sopimuksesta, jonka allekirjoittivat seuraavat 6 maata:</w:t>
            </w:r>
          </w:p>
          <w:p w14:paraId="0E6219FB" w14:textId="77777777" w:rsidR="00810047" w:rsidRPr="002C27C1" w:rsidRDefault="00810047" w:rsidP="00810047">
            <w:pPr>
              <w:pStyle w:val="ListParagraph"/>
              <w:numPr>
                <w:ilvl w:val="0"/>
                <w:numId w:val="10"/>
              </w:numPr>
              <w:rPr>
                <w:rFonts w:cstheme="minorHAnsi"/>
              </w:rPr>
            </w:pPr>
            <w:r w:rsidRPr="002C27C1">
              <w:rPr>
                <w:rFonts w:cstheme="minorHAnsi"/>
              </w:rPr>
              <w:t>Belgia</w:t>
            </w:r>
          </w:p>
          <w:p w14:paraId="648B7637" w14:textId="77777777" w:rsidR="00810047" w:rsidRPr="002C27C1" w:rsidRDefault="00810047" w:rsidP="00810047">
            <w:pPr>
              <w:pStyle w:val="ListParagraph"/>
              <w:numPr>
                <w:ilvl w:val="0"/>
                <w:numId w:val="10"/>
              </w:numPr>
              <w:rPr>
                <w:rFonts w:cstheme="minorHAnsi"/>
              </w:rPr>
            </w:pPr>
            <w:r w:rsidRPr="002C27C1">
              <w:rPr>
                <w:rFonts w:cstheme="minorHAnsi"/>
              </w:rPr>
              <w:t>Saksa</w:t>
            </w:r>
          </w:p>
          <w:p w14:paraId="5543197C" w14:textId="77777777" w:rsidR="00810047" w:rsidRPr="002C27C1" w:rsidRDefault="00810047" w:rsidP="00810047">
            <w:pPr>
              <w:pStyle w:val="ListParagraph"/>
              <w:numPr>
                <w:ilvl w:val="0"/>
                <w:numId w:val="10"/>
              </w:numPr>
              <w:rPr>
                <w:rFonts w:cstheme="minorHAnsi"/>
              </w:rPr>
            </w:pPr>
            <w:r w:rsidRPr="002C27C1">
              <w:rPr>
                <w:rFonts w:cstheme="minorHAnsi"/>
              </w:rPr>
              <w:t>Ranska</w:t>
            </w:r>
          </w:p>
          <w:p w14:paraId="0A358D68" w14:textId="77777777" w:rsidR="00810047" w:rsidRPr="002C27C1" w:rsidRDefault="00810047" w:rsidP="00810047">
            <w:pPr>
              <w:pStyle w:val="ListParagraph"/>
              <w:numPr>
                <w:ilvl w:val="0"/>
                <w:numId w:val="10"/>
              </w:numPr>
              <w:rPr>
                <w:rFonts w:cstheme="minorHAnsi"/>
              </w:rPr>
            </w:pPr>
            <w:r w:rsidRPr="002C27C1">
              <w:rPr>
                <w:rFonts w:cstheme="minorHAnsi"/>
              </w:rPr>
              <w:t>Italia</w:t>
            </w:r>
          </w:p>
          <w:p w14:paraId="437E7CB6" w14:textId="77777777" w:rsidR="00810047" w:rsidRPr="002C27C1" w:rsidRDefault="00810047" w:rsidP="00810047">
            <w:pPr>
              <w:pStyle w:val="ListParagraph"/>
              <w:numPr>
                <w:ilvl w:val="0"/>
                <w:numId w:val="10"/>
              </w:numPr>
              <w:rPr>
                <w:rFonts w:cstheme="minorHAnsi"/>
              </w:rPr>
            </w:pPr>
            <w:r w:rsidRPr="002C27C1">
              <w:rPr>
                <w:rFonts w:cstheme="minorHAnsi"/>
              </w:rPr>
              <w:t>Luxemburg</w:t>
            </w:r>
          </w:p>
          <w:p w14:paraId="66833937" w14:textId="1EC13DC8" w:rsidR="00810047" w:rsidRPr="002C27C1" w:rsidRDefault="00810047" w:rsidP="00810047">
            <w:pPr>
              <w:pStyle w:val="ListParagraph"/>
              <w:numPr>
                <w:ilvl w:val="0"/>
                <w:numId w:val="10"/>
              </w:numPr>
              <w:rPr>
                <w:rFonts w:cstheme="minorHAnsi"/>
              </w:rPr>
            </w:pPr>
            <w:r w:rsidRPr="002C27C1">
              <w:rPr>
                <w:rFonts w:cstheme="minorHAnsi"/>
              </w:rPr>
              <w:t>Alankomaat</w:t>
            </w:r>
          </w:p>
          <w:p w14:paraId="161B05F9" w14:textId="4DE7623E" w:rsidR="00810047" w:rsidRPr="002C27C1" w:rsidRDefault="00810047" w:rsidP="00810047">
            <w:pPr>
              <w:tabs>
                <w:tab w:val="left" w:pos="3525"/>
              </w:tabs>
              <w:rPr>
                <w:rFonts w:cstheme="minorHAnsi"/>
              </w:rPr>
            </w:pPr>
          </w:p>
        </w:tc>
      </w:tr>
      <w:tr w:rsidR="00471DA4" w:rsidRPr="002C27C1" w14:paraId="26193918" w14:textId="411BCB6F" w:rsidTr="007C21D6">
        <w:tc>
          <w:tcPr>
            <w:tcW w:w="3357" w:type="dxa"/>
          </w:tcPr>
          <w:p w14:paraId="46F8F202" w14:textId="6E7B9E85" w:rsidR="00314856" w:rsidRPr="002C27C1" w:rsidRDefault="007932A1" w:rsidP="00314856">
            <w:pPr>
              <w:rPr>
                <w:rFonts w:cstheme="minorHAnsi"/>
              </w:rPr>
            </w:pPr>
            <w:r w:rsidRPr="002C27C1">
              <w:rPr>
                <w:rFonts w:cstheme="minorHAnsi"/>
              </w:rPr>
              <w:t>10.</w:t>
            </w:r>
          </w:p>
          <w:p w14:paraId="4C4337AB" w14:textId="532E7143" w:rsidR="007932A1" w:rsidRPr="002C27C1" w:rsidRDefault="006C519F" w:rsidP="00314856">
            <w:pPr>
              <w:rPr>
                <w:rFonts w:cstheme="minorHAnsi"/>
              </w:rPr>
            </w:pPr>
            <w:r w:rsidRPr="002C27C1">
              <w:rPr>
                <w:rFonts w:cstheme="minorHAnsi"/>
              </w:rPr>
              <w:t>1973</w:t>
            </w:r>
          </w:p>
          <w:p w14:paraId="37BC0662" w14:textId="77777777" w:rsidR="006C519F" w:rsidRPr="002C27C1" w:rsidRDefault="006C519F" w:rsidP="00314856">
            <w:pPr>
              <w:rPr>
                <w:rFonts w:cstheme="minorHAnsi"/>
              </w:rPr>
            </w:pPr>
          </w:p>
          <w:p w14:paraId="576911D7" w14:textId="7716FDA1" w:rsidR="00314856" w:rsidRPr="002C27C1" w:rsidRDefault="00314856" w:rsidP="00314856">
            <w:pPr>
              <w:rPr>
                <w:rFonts w:cstheme="minorHAnsi"/>
              </w:rPr>
            </w:pPr>
            <w:r w:rsidRPr="002C27C1">
              <w:rPr>
                <w:rFonts w:cstheme="minorHAnsi"/>
              </w:rPr>
              <w:t xml:space="preserve">Vuonna </w:t>
            </w:r>
            <w:r w:rsidRPr="002C27C1">
              <w:rPr>
                <w:rFonts w:cstheme="minorHAnsi"/>
                <w:b/>
              </w:rPr>
              <w:t xml:space="preserve">1973 </w:t>
            </w:r>
            <w:r w:rsidRPr="002C27C1">
              <w:rPr>
                <w:rFonts w:cstheme="minorHAnsi"/>
              </w:rPr>
              <w:t xml:space="preserve">Euroopan yhteisöön liittyivät </w:t>
            </w:r>
            <w:r w:rsidRPr="002C27C1">
              <w:rPr>
                <w:rFonts w:cstheme="minorHAnsi"/>
                <w:b/>
              </w:rPr>
              <w:t>Irlanti</w:t>
            </w:r>
            <w:r w:rsidRPr="002C27C1">
              <w:rPr>
                <w:rFonts w:cstheme="minorHAnsi"/>
              </w:rPr>
              <w:t xml:space="preserve">, </w:t>
            </w:r>
            <w:r w:rsidRPr="002C27C1">
              <w:rPr>
                <w:rFonts w:cstheme="minorHAnsi"/>
                <w:b/>
              </w:rPr>
              <w:t>Tanska</w:t>
            </w:r>
            <w:r w:rsidRPr="002C27C1">
              <w:rPr>
                <w:rFonts w:cstheme="minorHAnsi"/>
              </w:rPr>
              <w:t xml:space="preserve"> ja </w:t>
            </w:r>
            <w:r w:rsidRPr="002C27C1">
              <w:rPr>
                <w:rFonts w:cstheme="minorHAnsi"/>
                <w:b/>
              </w:rPr>
              <w:t>Yhdistynyt kuningaskunta</w:t>
            </w:r>
            <w:proofErr w:type="gramStart"/>
            <w:r w:rsidRPr="002C27C1">
              <w:rPr>
                <w:rFonts w:cstheme="minorHAnsi"/>
              </w:rPr>
              <w:t>* .</w:t>
            </w:r>
            <w:proofErr w:type="gramEnd"/>
          </w:p>
          <w:p w14:paraId="480D00D9" w14:textId="77777777" w:rsidR="00445FC6" w:rsidRPr="002C27C1" w:rsidRDefault="00445FC6" w:rsidP="00314856">
            <w:pPr>
              <w:rPr>
                <w:rFonts w:cstheme="minorHAnsi"/>
              </w:rPr>
            </w:pPr>
          </w:p>
          <w:p w14:paraId="0C69A3DE" w14:textId="77777777" w:rsidR="00314856" w:rsidRPr="002C27C1" w:rsidRDefault="00314856" w:rsidP="00314856">
            <w:pPr>
              <w:rPr>
                <w:rFonts w:cstheme="minorHAnsi"/>
              </w:rPr>
            </w:pPr>
            <w:r w:rsidRPr="002C27C1">
              <w:rPr>
                <w:rFonts w:cstheme="minorHAnsi"/>
              </w:rPr>
              <w:t xml:space="preserve">* Yhdistynyt kuningaskunta erosi EU:sta vuonna 2020. </w:t>
            </w:r>
          </w:p>
          <w:p w14:paraId="4BC02A07" w14:textId="77777777" w:rsidR="00314856" w:rsidRPr="002C27C1" w:rsidRDefault="00314856" w:rsidP="00314856">
            <w:pPr>
              <w:rPr>
                <w:rFonts w:cstheme="minorHAnsi"/>
              </w:rPr>
            </w:pPr>
          </w:p>
        </w:tc>
        <w:tc>
          <w:tcPr>
            <w:tcW w:w="7325" w:type="dxa"/>
          </w:tcPr>
          <w:p w14:paraId="00810BF9" w14:textId="5497F54F" w:rsidR="00314856" w:rsidRPr="002C27C1" w:rsidRDefault="00445FC6" w:rsidP="00314856">
            <w:pPr>
              <w:rPr>
                <w:rFonts w:cstheme="minorHAnsi"/>
              </w:rPr>
            </w:pPr>
            <w:r w:rsidRPr="002C27C1">
              <w:rPr>
                <w:rFonts w:cstheme="minorHAnsi"/>
              </w:rPr>
              <w:t>10.</w:t>
            </w:r>
          </w:p>
          <w:p w14:paraId="62584B59" w14:textId="40B0BBBE" w:rsidR="00445FC6" w:rsidRPr="002C27C1" w:rsidRDefault="00445FC6" w:rsidP="00314856">
            <w:pPr>
              <w:rPr>
                <w:rFonts w:cstheme="minorHAnsi"/>
              </w:rPr>
            </w:pPr>
            <w:r w:rsidRPr="002C27C1">
              <w:rPr>
                <w:rFonts w:cstheme="minorHAnsi"/>
              </w:rPr>
              <w:t xml:space="preserve">[Esitystä pitäessäsi voit pyytää kuulijoita kertomaan muistojaan ajalta, jolloin heidän kotimaansa liittyi EU:hun.] </w:t>
            </w:r>
          </w:p>
        </w:tc>
      </w:tr>
      <w:tr w:rsidR="00471DA4" w:rsidRPr="002C27C1" w14:paraId="0D795012" w14:textId="704F6FFE" w:rsidTr="007C21D6">
        <w:tc>
          <w:tcPr>
            <w:tcW w:w="3357" w:type="dxa"/>
          </w:tcPr>
          <w:p w14:paraId="30B00C6F" w14:textId="177D350D" w:rsidR="00314856" w:rsidRPr="002C27C1" w:rsidRDefault="007932A1" w:rsidP="00314856">
            <w:pPr>
              <w:rPr>
                <w:rFonts w:cstheme="minorHAnsi"/>
              </w:rPr>
            </w:pPr>
            <w:r w:rsidRPr="002C27C1">
              <w:rPr>
                <w:rFonts w:cstheme="minorHAnsi"/>
              </w:rPr>
              <w:lastRenderedPageBreak/>
              <w:t>11.</w:t>
            </w:r>
          </w:p>
          <w:p w14:paraId="21C80EE0" w14:textId="7F6A3F15" w:rsidR="007932A1" w:rsidRPr="002C27C1" w:rsidRDefault="006C519F" w:rsidP="00314856">
            <w:pPr>
              <w:rPr>
                <w:rFonts w:cstheme="minorHAnsi"/>
              </w:rPr>
            </w:pPr>
            <w:r w:rsidRPr="002C27C1">
              <w:rPr>
                <w:rFonts w:cstheme="minorHAnsi"/>
              </w:rPr>
              <w:t>1981</w:t>
            </w:r>
          </w:p>
          <w:p w14:paraId="2A03144C" w14:textId="77777777" w:rsidR="006C519F" w:rsidRPr="002C27C1" w:rsidRDefault="006C519F" w:rsidP="00314856">
            <w:pPr>
              <w:rPr>
                <w:rFonts w:cstheme="minorHAnsi"/>
              </w:rPr>
            </w:pPr>
          </w:p>
          <w:p w14:paraId="6CD9D96F" w14:textId="239F3349" w:rsidR="00314856" w:rsidRPr="002C27C1" w:rsidRDefault="00314856" w:rsidP="00314856">
            <w:pPr>
              <w:rPr>
                <w:rFonts w:cstheme="minorHAnsi"/>
              </w:rPr>
            </w:pPr>
            <w:r w:rsidRPr="002C27C1">
              <w:rPr>
                <w:rFonts w:cstheme="minorHAnsi"/>
              </w:rPr>
              <w:t xml:space="preserve">Vuonna </w:t>
            </w:r>
            <w:r w:rsidRPr="002C27C1">
              <w:rPr>
                <w:rFonts w:cstheme="minorHAnsi"/>
                <w:b/>
              </w:rPr>
              <w:t>1981</w:t>
            </w:r>
            <w:r w:rsidRPr="002C27C1">
              <w:rPr>
                <w:rFonts w:cstheme="minorHAnsi"/>
              </w:rPr>
              <w:t xml:space="preserve"> </w:t>
            </w:r>
            <w:r w:rsidRPr="002C27C1">
              <w:rPr>
                <w:rFonts w:cstheme="minorHAnsi"/>
                <w:b/>
              </w:rPr>
              <w:t>Kreikka</w:t>
            </w:r>
            <w:r w:rsidRPr="002C27C1">
              <w:rPr>
                <w:rFonts w:cstheme="minorHAnsi"/>
              </w:rPr>
              <w:t xml:space="preserve"> liittyi Euroopan yhteisön jäseneksi, mikä vahvisti maan demokratiaa.</w:t>
            </w:r>
          </w:p>
          <w:p w14:paraId="7C7772BA" w14:textId="77777777" w:rsidR="00314856" w:rsidRPr="002C27C1" w:rsidRDefault="00314856" w:rsidP="00314856">
            <w:pPr>
              <w:rPr>
                <w:rFonts w:cstheme="minorHAnsi"/>
              </w:rPr>
            </w:pPr>
          </w:p>
        </w:tc>
        <w:tc>
          <w:tcPr>
            <w:tcW w:w="7325" w:type="dxa"/>
          </w:tcPr>
          <w:p w14:paraId="32885B3C" w14:textId="571F2BFB" w:rsidR="00314856" w:rsidRPr="002C27C1" w:rsidRDefault="00314856" w:rsidP="00314856">
            <w:pPr>
              <w:rPr>
                <w:rFonts w:cstheme="minorHAnsi"/>
              </w:rPr>
            </w:pPr>
          </w:p>
        </w:tc>
      </w:tr>
      <w:tr w:rsidR="00471DA4" w:rsidRPr="002C27C1" w14:paraId="48DB458C" w14:textId="3420DF4B" w:rsidTr="007C21D6">
        <w:tc>
          <w:tcPr>
            <w:tcW w:w="3357" w:type="dxa"/>
          </w:tcPr>
          <w:p w14:paraId="020177D1" w14:textId="4DA879DD" w:rsidR="00314856" w:rsidRPr="002C27C1" w:rsidRDefault="00225BFA" w:rsidP="00314856">
            <w:pPr>
              <w:rPr>
                <w:rFonts w:cstheme="minorHAnsi"/>
              </w:rPr>
            </w:pPr>
            <w:r w:rsidRPr="002C27C1">
              <w:rPr>
                <w:rFonts w:cstheme="minorHAnsi"/>
              </w:rPr>
              <w:t>12.</w:t>
            </w:r>
          </w:p>
          <w:p w14:paraId="632E4E47" w14:textId="1414DCE0" w:rsidR="00225BFA" w:rsidRPr="002C27C1" w:rsidRDefault="006C519F" w:rsidP="00225BFA">
            <w:pPr>
              <w:rPr>
                <w:rFonts w:cstheme="minorHAnsi"/>
              </w:rPr>
            </w:pPr>
            <w:r w:rsidRPr="002C27C1">
              <w:rPr>
                <w:rFonts w:cstheme="minorHAnsi"/>
              </w:rPr>
              <w:t>1986</w:t>
            </w:r>
          </w:p>
          <w:p w14:paraId="6849682C" w14:textId="77777777" w:rsidR="00225BFA" w:rsidRPr="002C27C1" w:rsidRDefault="00225BFA" w:rsidP="00314856">
            <w:pPr>
              <w:rPr>
                <w:rFonts w:cstheme="minorHAnsi"/>
              </w:rPr>
            </w:pPr>
          </w:p>
          <w:p w14:paraId="0D5E4606" w14:textId="06D844D1" w:rsidR="00314856" w:rsidRPr="002C27C1" w:rsidRDefault="00314856" w:rsidP="00314856">
            <w:pPr>
              <w:rPr>
                <w:rFonts w:cstheme="minorHAnsi"/>
              </w:rPr>
            </w:pPr>
            <w:r w:rsidRPr="002C27C1">
              <w:rPr>
                <w:rFonts w:cstheme="minorHAnsi"/>
              </w:rPr>
              <w:t xml:space="preserve">Vuonna </w:t>
            </w:r>
            <w:r w:rsidRPr="002C27C1">
              <w:rPr>
                <w:rFonts w:cstheme="minorHAnsi"/>
                <w:b/>
              </w:rPr>
              <w:t>1986</w:t>
            </w:r>
            <w:r w:rsidRPr="002C27C1">
              <w:rPr>
                <w:rFonts w:cstheme="minorHAnsi"/>
              </w:rPr>
              <w:t xml:space="preserve"> Euroopan yhteisö laajeni etelään, kun </w:t>
            </w:r>
            <w:r w:rsidRPr="002C27C1">
              <w:rPr>
                <w:rFonts w:cstheme="minorHAnsi"/>
                <w:b/>
              </w:rPr>
              <w:t>Espanja</w:t>
            </w:r>
            <w:r w:rsidRPr="002C27C1">
              <w:rPr>
                <w:rFonts w:cstheme="minorHAnsi"/>
              </w:rPr>
              <w:t xml:space="preserve"> ja </w:t>
            </w:r>
            <w:r w:rsidRPr="002C27C1">
              <w:rPr>
                <w:rFonts w:cstheme="minorHAnsi"/>
                <w:b/>
              </w:rPr>
              <w:t>Portugali</w:t>
            </w:r>
            <w:r w:rsidRPr="002C27C1">
              <w:rPr>
                <w:rFonts w:cstheme="minorHAnsi"/>
              </w:rPr>
              <w:t xml:space="preserve"> liittyivät jäseniksi.</w:t>
            </w:r>
          </w:p>
          <w:p w14:paraId="74B11764" w14:textId="77777777" w:rsidR="00314856" w:rsidRPr="002C27C1" w:rsidRDefault="00314856" w:rsidP="00314856">
            <w:pPr>
              <w:rPr>
                <w:rFonts w:cstheme="minorHAnsi"/>
              </w:rPr>
            </w:pPr>
          </w:p>
        </w:tc>
        <w:tc>
          <w:tcPr>
            <w:tcW w:w="7325" w:type="dxa"/>
          </w:tcPr>
          <w:p w14:paraId="6C23198F" w14:textId="61E732B8" w:rsidR="00314856" w:rsidRPr="002C27C1" w:rsidRDefault="00314856" w:rsidP="00314856">
            <w:pPr>
              <w:rPr>
                <w:rFonts w:cstheme="minorHAnsi"/>
              </w:rPr>
            </w:pPr>
          </w:p>
        </w:tc>
      </w:tr>
      <w:tr w:rsidR="00471DA4" w:rsidRPr="002C27C1" w14:paraId="2C1BF291" w14:textId="19987092" w:rsidTr="007C21D6">
        <w:tc>
          <w:tcPr>
            <w:tcW w:w="3357" w:type="dxa"/>
          </w:tcPr>
          <w:p w14:paraId="1F07ED32" w14:textId="1FFD2606" w:rsidR="00314856" w:rsidRPr="002C27C1" w:rsidRDefault="00225BFA" w:rsidP="00314856">
            <w:pPr>
              <w:rPr>
                <w:rFonts w:cstheme="minorHAnsi"/>
              </w:rPr>
            </w:pPr>
            <w:r w:rsidRPr="002C27C1">
              <w:rPr>
                <w:rFonts w:cstheme="minorHAnsi"/>
              </w:rPr>
              <w:t>13.</w:t>
            </w:r>
          </w:p>
          <w:p w14:paraId="3254A6B2" w14:textId="434DBEC9" w:rsidR="00225BFA" w:rsidRPr="002C27C1" w:rsidRDefault="00225BFA" w:rsidP="00314856">
            <w:pPr>
              <w:rPr>
                <w:rFonts w:cstheme="minorHAnsi"/>
              </w:rPr>
            </w:pPr>
          </w:p>
          <w:p w14:paraId="189CEF0D" w14:textId="5B1C516B" w:rsidR="006C519F" w:rsidRPr="002C27C1" w:rsidRDefault="006C519F" w:rsidP="00314856">
            <w:pPr>
              <w:rPr>
                <w:rFonts w:cstheme="minorHAnsi"/>
              </w:rPr>
            </w:pPr>
            <w:r w:rsidRPr="002C27C1">
              <w:rPr>
                <w:rFonts w:cstheme="minorHAnsi"/>
              </w:rPr>
              <w:t>1995</w:t>
            </w:r>
          </w:p>
          <w:p w14:paraId="686C4B23" w14:textId="77777777" w:rsidR="006C519F" w:rsidRPr="002C27C1" w:rsidRDefault="006C519F" w:rsidP="00314856">
            <w:pPr>
              <w:rPr>
                <w:rFonts w:cstheme="minorHAnsi"/>
              </w:rPr>
            </w:pPr>
          </w:p>
          <w:p w14:paraId="0E2348C5" w14:textId="3F4BBC24" w:rsidR="00314856" w:rsidRPr="002C27C1" w:rsidRDefault="00314856" w:rsidP="00314856">
            <w:pPr>
              <w:rPr>
                <w:rFonts w:cstheme="minorHAnsi"/>
              </w:rPr>
            </w:pPr>
            <w:r w:rsidRPr="002C27C1">
              <w:rPr>
                <w:rFonts w:cstheme="minorHAnsi"/>
              </w:rPr>
              <w:t xml:space="preserve">Vuonna </w:t>
            </w:r>
            <w:r w:rsidRPr="002C27C1">
              <w:rPr>
                <w:rFonts w:cstheme="minorHAnsi"/>
                <w:b/>
              </w:rPr>
              <w:t>1995</w:t>
            </w:r>
            <w:r w:rsidRPr="002C27C1">
              <w:rPr>
                <w:rFonts w:cstheme="minorHAnsi"/>
              </w:rPr>
              <w:t xml:space="preserve"> Euroopan unionin jäseniksi liittyivät </w:t>
            </w:r>
            <w:r w:rsidRPr="002C27C1">
              <w:rPr>
                <w:rFonts w:cstheme="minorHAnsi"/>
                <w:b/>
              </w:rPr>
              <w:t>Suomi</w:t>
            </w:r>
            <w:r w:rsidRPr="002C27C1">
              <w:rPr>
                <w:rFonts w:cstheme="minorHAnsi"/>
              </w:rPr>
              <w:t xml:space="preserve">, </w:t>
            </w:r>
            <w:r w:rsidRPr="002C27C1">
              <w:rPr>
                <w:rFonts w:cstheme="minorHAnsi"/>
                <w:b/>
              </w:rPr>
              <w:t>Ruotsi</w:t>
            </w:r>
            <w:r w:rsidRPr="002C27C1">
              <w:rPr>
                <w:rFonts w:cstheme="minorHAnsi"/>
              </w:rPr>
              <w:t xml:space="preserve"> ja </w:t>
            </w:r>
            <w:r w:rsidRPr="002C27C1">
              <w:rPr>
                <w:rFonts w:cstheme="minorHAnsi"/>
                <w:b/>
              </w:rPr>
              <w:t>Itävalta</w:t>
            </w:r>
            <w:r w:rsidRPr="002C27C1">
              <w:rPr>
                <w:rFonts w:cstheme="minorHAnsi"/>
              </w:rPr>
              <w:t xml:space="preserve">. </w:t>
            </w:r>
          </w:p>
          <w:p w14:paraId="70634A07" w14:textId="5172AD67" w:rsidR="00314856" w:rsidRPr="002C27C1" w:rsidRDefault="00314856" w:rsidP="00314856">
            <w:pPr>
              <w:rPr>
                <w:rFonts w:cstheme="minorHAnsi"/>
              </w:rPr>
            </w:pPr>
          </w:p>
        </w:tc>
        <w:tc>
          <w:tcPr>
            <w:tcW w:w="7325" w:type="dxa"/>
          </w:tcPr>
          <w:p w14:paraId="082360FE" w14:textId="7D91A451" w:rsidR="00314856" w:rsidRPr="002C27C1" w:rsidRDefault="00314856" w:rsidP="00E87099">
            <w:pPr>
              <w:rPr>
                <w:rFonts w:cstheme="minorHAnsi"/>
              </w:rPr>
            </w:pPr>
          </w:p>
        </w:tc>
      </w:tr>
      <w:tr w:rsidR="00471DA4" w:rsidRPr="002C27C1" w14:paraId="77B0A79C" w14:textId="504C9C7B" w:rsidTr="007C21D6">
        <w:tc>
          <w:tcPr>
            <w:tcW w:w="3357" w:type="dxa"/>
          </w:tcPr>
          <w:p w14:paraId="7B2202D6" w14:textId="63D5E69E" w:rsidR="00314856" w:rsidRPr="002C27C1" w:rsidRDefault="00AB7DCE" w:rsidP="00314856">
            <w:pPr>
              <w:rPr>
                <w:rFonts w:cstheme="minorHAnsi"/>
              </w:rPr>
            </w:pPr>
            <w:r w:rsidRPr="002C27C1">
              <w:rPr>
                <w:rFonts w:cstheme="minorHAnsi"/>
              </w:rPr>
              <w:t>14.</w:t>
            </w:r>
          </w:p>
          <w:p w14:paraId="2FDFACEF" w14:textId="6AB9EA55" w:rsidR="00AB7DCE" w:rsidRPr="002C27C1" w:rsidRDefault="001F7522" w:rsidP="00314856">
            <w:pPr>
              <w:rPr>
                <w:rFonts w:cstheme="minorHAnsi"/>
              </w:rPr>
            </w:pPr>
            <w:r w:rsidRPr="002C27C1">
              <w:rPr>
                <w:rFonts w:cstheme="minorHAnsi"/>
              </w:rPr>
              <w:t>2004</w:t>
            </w:r>
          </w:p>
          <w:p w14:paraId="795FA095" w14:textId="77777777" w:rsidR="001F7522" w:rsidRPr="002C27C1" w:rsidRDefault="001F7522" w:rsidP="00314856">
            <w:pPr>
              <w:rPr>
                <w:rFonts w:cstheme="minorHAnsi"/>
              </w:rPr>
            </w:pPr>
          </w:p>
          <w:p w14:paraId="456BEB74" w14:textId="015C43C0" w:rsidR="00314856" w:rsidRPr="002C27C1" w:rsidRDefault="00314856" w:rsidP="00314856">
            <w:pPr>
              <w:rPr>
                <w:rFonts w:cstheme="minorHAnsi"/>
              </w:rPr>
            </w:pPr>
            <w:r w:rsidRPr="002C27C1">
              <w:rPr>
                <w:rFonts w:cstheme="minorHAnsi"/>
              </w:rPr>
              <w:t xml:space="preserve">Vuonna </w:t>
            </w:r>
            <w:r w:rsidRPr="002C27C1">
              <w:rPr>
                <w:rFonts w:cstheme="minorHAnsi"/>
                <w:b/>
              </w:rPr>
              <w:t>2004</w:t>
            </w:r>
            <w:r w:rsidRPr="002C27C1">
              <w:rPr>
                <w:rFonts w:cstheme="minorHAnsi"/>
              </w:rPr>
              <w:t xml:space="preserve"> EU:hun liittyivät Kypros, Latvia, Liettua, Malta, Puola, Slovakia, Slovenia, Tšekki, Unkari ja Viro. Näin maanosa yhdentyi Berliinin muurin murtumisen ja Neuvostoliiton hajoamisen jälkeen. </w:t>
            </w:r>
          </w:p>
          <w:p w14:paraId="583499DB" w14:textId="520C1F0F" w:rsidR="00314856" w:rsidRPr="002C27C1" w:rsidRDefault="00314856" w:rsidP="00314856">
            <w:pPr>
              <w:rPr>
                <w:rFonts w:cstheme="minorHAnsi"/>
              </w:rPr>
            </w:pPr>
          </w:p>
          <w:p w14:paraId="7FB25696" w14:textId="77777777" w:rsidR="00314856" w:rsidRPr="002C27C1" w:rsidRDefault="00314856" w:rsidP="00314856">
            <w:pPr>
              <w:rPr>
                <w:rFonts w:cstheme="minorHAnsi"/>
              </w:rPr>
            </w:pPr>
          </w:p>
        </w:tc>
        <w:tc>
          <w:tcPr>
            <w:tcW w:w="7325" w:type="dxa"/>
          </w:tcPr>
          <w:p w14:paraId="33015BE1" w14:textId="35E66C4F" w:rsidR="00612888" w:rsidRPr="002C27C1" w:rsidRDefault="00AB7DCE" w:rsidP="00612888">
            <w:pPr>
              <w:rPr>
                <w:rFonts w:cstheme="minorHAnsi"/>
              </w:rPr>
            </w:pPr>
            <w:r w:rsidRPr="002C27C1">
              <w:rPr>
                <w:rFonts w:cstheme="minorHAnsi"/>
              </w:rPr>
              <w:t>14.</w:t>
            </w:r>
          </w:p>
          <w:p w14:paraId="2DDBAE8E" w14:textId="3EF84852" w:rsidR="00810047" w:rsidRPr="002C27C1" w:rsidRDefault="00810047" w:rsidP="00810047">
            <w:pPr>
              <w:rPr>
                <w:rFonts w:cstheme="minorHAnsi"/>
              </w:rPr>
            </w:pPr>
            <w:r w:rsidRPr="002C27C1">
              <w:rPr>
                <w:rFonts w:cstheme="minorHAnsi"/>
              </w:rPr>
              <w:t>EU:hun liittyi 1. toukokuuta 2004 kymmenen maata:</w:t>
            </w:r>
          </w:p>
          <w:p w14:paraId="5FC447C3" w14:textId="77777777" w:rsidR="00810047" w:rsidRPr="002C27C1" w:rsidRDefault="00810047" w:rsidP="00810047">
            <w:pPr>
              <w:pStyle w:val="ListParagraph"/>
              <w:numPr>
                <w:ilvl w:val="0"/>
                <w:numId w:val="11"/>
              </w:numPr>
              <w:rPr>
                <w:rFonts w:cstheme="minorHAnsi"/>
              </w:rPr>
            </w:pPr>
            <w:r w:rsidRPr="002C27C1">
              <w:rPr>
                <w:rFonts w:cstheme="minorHAnsi"/>
              </w:rPr>
              <w:t>Tšekki</w:t>
            </w:r>
          </w:p>
          <w:p w14:paraId="0801FD4D" w14:textId="77777777" w:rsidR="00810047" w:rsidRPr="002C27C1" w:rsidRDefault="00810047" w:rsidP="00810047">
            <w:pPr>
              <w:pStyle w:val="ListParagraph"/>
              <w:numPr>
                <w:ilvl w:val="0"/>
                <w:numId w:val="11"/>
              </w:numPr>
              <w:rPr>
                <w:rFonts w:cstheme="minorHAnsi"/>
              </w:rPr>
            </w:pPr>
            <w:r w:rsidRPr="002C27C1">
              <w:rPr>
                <w:rFonts w:cstheme="minorHAnsi"/>
              </w:rPr>
              <w:t>Viro</w:t>
            </w:r>
          </w:p>
          <w:p w14:paraId="4F5F374F" w14:textId="77777777" w:rsidR="00810047" w:rsidRPr="002C27C1" w:rsidRDefault="00810047" w:rsidP="00810047">
            <w:pPr>
              <w:pStyle w:val="ListParagraph"/>
              <w:numPr>
                <w:ilvl w:val="0"/>
                <w:numId w:val="11"/>
              </w:numPr>
              <w:rPr>
                <w:rFonts w:cstheme="minorHAnsi"/>
              </w:rPr>
            </w:pPr>
            <w:r w:rsidRPr="002C27C1">
              <w:rPr>
                <w:rFonts w:cstheme="minorHAnsi"/>
              </w:rPr>
              <w:t>Kypros</w:t>
            </w:r>
          </w:p>
          <w:p w14:paraId="12D99E5B" w14:textId="77777777" w:rsidR="00810047" w:rsidRPr="002C27C1" w:rsidRDefault="00810047" w:rsidP="00810047">
            <w:pPr>
              <w:pStyle w:val="ListParagraph"/>
              <w:numPr>
                <w:ilvl w:val="0"/>
                <w:numId w:val="11"/>
              </w:numPr>
              <w:rPr>
                <w:rFonts w:cstheme="minorHAnsi"/>
              </w:rPr>
            </w:pPr>
            <w:r w:rsidRPr="002C27C1">
              <w:rPr>
                <w:rFonts w:cstheme="minorHAnsi"/>
              </w:rPr>
              <w:t>Latvia</w:t>
            </w:r>
          </w:p>
          <w:p w14:paraId="419CB591" w14:textId="77777777" w:rsidR="00810047" w:rsidRPr="002C27C1" w:rsidRDefault="00810047" w:rsidP="00810047">
            <w:pPr>
              <w:pStyle w:val="ListParagraph"/>
              <w:numPr>
                <w:ilvl w:val="0"/>
                <w:numId w:val="11"/>
              </w:numPr>
              <w:rPr>
                <w:rFonts w:cstheme="minorHAnsi"/>
              </w:rPr>
            </w:pPr>
            <w:r w:rsidRPr="002C27C1">
              <w:rPr>
                <w:rFonts w:cstheme="minorHAnsi"/>
              </w:rPr>
              <w:t>Liettua</w:t>
            </w:r>
          </w:p>
          <w:p w14:paraId="33EE5178" w14:textId="77777777" w:rsidR="00810047" w:rsidRPr="002C27C1" w:rsidRDefault="00810047" w:rsidP="00810047">
            <w:pPr>
              <w:pStyle w:val="ListParagraph"/>
              <w:numPr>
                <w:ilvl w:val="0"/>
                <w:numId w:val="11"/>
              </w:numPr>
              <w:rPr>
                <w:rFonts w:cstheme="minorHAnsi"/>
              </w:rPr>
            </w:pPr>
            <w:r w:rsidRPr="002C27C1">
              <w:rPr>
                <w:rFonts w:cstheme="minorHAnsi"/>
              </w:rPr>
              <w:t>Unkari</w:t>
            </w:r>
          </w:p>
          <w:p w14:paraId="58B8419B" w14:textId="77777777" w:rsidR="00810047" w:rsidRPr="002C27C1" w:rsidRDefault="00810047" w:rsidP="00810047">
            <w:pPr>
              <w:pStyle w:val="ListParagraph"/>
              <w:numPr>
                <w:ilvl w:val="0"/>
                <w:numId w:val="11"/>
              </w:numPr>
              <w:rPr>
                <w:rFonts w:cstheme="minorHAnsi"/>
              </w:rPr>
            </w:pPr>
            <w:r w:rsidRPr="002C27C1">
              <w:rPr>
                <w:rFonts w:cstheme="minorHAnsi"/>
              </w:rPr>
              <w:t>Malta</w:t>
            </w:r>
          </w:p>
          <w:p w14:paraId="2FB9CF6C" w14:textId="77777777" w:rsidR="00810047" w:rsidRPr="002C27C1" w:rsidRDefault="00810047" w:rsidP="00810047">
            <w:pPr>
              <w:pStyle w:val="ListParagraph"/>
              <w:numPr>
                <w:ilvl w:val="0"/>
                <w:numId w:val="11"/>
              </w:numPr>
              <w:rPr>
                <w:rFonts w:cstheme="minorHAnsi"/>
              </w:rPr>
            </w:pPr>
            <w:r w:rsidRPr="002C27C1">
              <w:rPr>
                <w:rFonts w:cstheme="minorHAnsi"/>
              </w:rPr>
              <w:t>Puola</w:t>
            </w:r>
          </w:p>
          <w:p w14:paraId="06571C3C" w14:textId="77777777" w:rsidR="00810047" w:rsidRPr="002C27C1" w:rsidRDefault="00810047" w:rsidP="00810047">
            <w:pPr>
              <w:pStyle w:val="ListParagraph"/>
              <w:numPr>
                <w:ilvl w:val="0"/>
                <w:numId w:val="11"/>
              </w:numPr>
              <w:rPr>
                <w:rFonts w:cstheme="minorHAnsi"/>
              </w:rPr>
            </w:pPr>
            <w:r w:rsidRPr="002C27C1">
              <w:rPr>
                <w:rFonts w:cstheme="minorHAnsi"/>
              </w:rPr>
              <w:t>Slovenia</w:t>
            </w:r>
          </w:p>
          <w:p w14:paraId="56E2CD89" w14:textId="77777777" w:rsidR="00810047" w:rsidRPr="002C27C1" w:rsidRDefault="00810047" w:rsidP="00810047">
            <w:pPr>
              <w:pStyle w:val="ListParagraph"/>
              <w:numPr>
                <w:ilvl w:val="0"/>
                <w:numId w:val="11"/>
              </w:numPr>
              <w:rPr>
                <w:rFonts w:cstheme="minorHAnsi"/>
              </w:rPr>
            </w:pPr>
            <w:r w:rsidRPr="002C27C1">
              <w:rPr>
                <w:rFonts w:cstheme="minorHAnsi"/>
              </w:rPr>
              <w:t>Slovakia</w:t>
            </w:r>
          </w:p>
          <w:p w14:paraId="1B0870CA" w14:textId="77777777" w:rsidR="00810047" w:rsidRPr="002C27C1" w:rsidRDefault="00810047" w:rsidP="00314856">
            <w:pPr>
              <w:rPr>
                <w:rFonts w:cstheme="minorHAnsi"/>
                <w:u w:val="single"/>
              </w:rPr>
            </w:pPr>
          </w:p>
          <w:p w14:paraId="48B167D5" w14:textId="70C39A6E" w:rsidR="00314856" w:rsidRPr="002C27C1" w:rsidRDefault="00E87099" w:rsidP="00314856">
            <w:pPr>
              <w:rPr>
                <w:rFonts w:cstheme="minorHAnsi"/>
              </w:rPr>
            </w:pPr>
            <w:r w:rsidRPr="002C27C1">
              <w:rPr>
                <w:rFonts w:cstheme="minorHAnsi"/>
              </w:rPr>
              <w:t xml:space="preserve">Jäsenyyskriteereitä olivat mm. </w:t>
            </w:r>
            <w:r w:rsidRPr="002C27C1">
              <w:rPr>
                <w:rFonts w:cstheme="minorHAnsi"/>
                <w:u w:val="single"/>
              </w:rPr>
              <w:t>oikeusvaltion ja demokratian periaatteiden noudattaminen</w:t>
            </w:r>
            <w:r w:rsidRPr="002C27C1">
              <w:rPr>
                <w:rFonts w:cstheme="minorHAnsi"/>
              </w:rPr>
              <w:t xml:space="preserve"> ja </w:t>
            </w:r>
            <w:r w:rsidRPr="002C27C1">
              <w:rPr>
                <w:rFonts w:cstheme="minorHAnsi"/>
                <w:u w:val="single"/>
              </w:rPr>
              <w:t>toimiva markkinatalous</w:t>
            </w:r>
            <w:r w:rsidRPr="002C27C1">
              <w:rPr>
                <w:rFonts w:cstheme="minorHAnsi"/>
              </w:rPr>
              <w:t>.</w:t>
            </w:r>
          </w:p>
          <w:p w14:paraId="261BFAF8" w14:textId="5759B1B5" w:rsidR="00314856" w:rsidRPr="002C27C1" w:rsidRDefault="00314856" w:rsidP="00314856">
            <w:pPr>
              <w:rPr>
                <w:rFonts w:cstheme="minorHAnsi"/>
              </w:rPr>
            </w:pPr>
          </w:p>
        </w:tc>
      </w:tr>
      <w:tr w:rsidR="00471DA4" w:rsidRPr="002C27C1" w14:paraId="6F2BA8AF" w14:textId="1A77BF3B" w:rsidTr="007C21D6">
        <w:tc>
          <w:tcPr>
            <w:tcW w:w="3357" w:type="dxa"/>
          </w:tcPr>
          <w:p w14:paraId="4F1AF3E6" w14:textId="5357EA47" w:rsidR="00314856" w:rsidRPr="002C27C1" w:rsidRDefault="00AB7DCE" w:rsidP="00314856">
            <w:pPr>
              <w:rPr>
                <w:rFonts w:cstheme="minorHAnsi"/>
              </w:rPr>
            </w:pPr>
            <w:r w:rsidRPr="002C27C1">
              <w:rPr>
                <w:rFonts w:cstheme="minorHAnsi"/>
              </w:rPr>
              <w:t>15.</w:t>
            </w:r>
          </w:p>
          <w:p w14:paraId="4EB2B421" w14:textId="0710C4B5" w:rsidR="00AB7DCE" w:rsidRPr="002C27C1" w:rsidRDefault="001F7522" w:rsidP="00314856">
            <w:pPr>
              <w:rPr>
                <w:rFonts w:cstheme="minorHAnsi"/>
              </w:rPr>
            </w:pPr>
            <w:r w:rsidRPr="002C27C1">
              <w:rPr>
                <w:rFonts w:cstheme="minorHAnsi"/>
              </w:rPr>
              <w:t>2007</w:t>
            </w:r>
          </w:p>
          <w:p w14:paraId="1A32271B" w14:textId="77777777" w:rsidR="00AB7DCE" w:rsidRPr="002C27C1" w:rsidRDefault="00AB7DCE" w:rsidP="00314856">
            <w:pPr>
              <w:rPr>
                <w:rFonts w:cstheme="minorHAnsi"/>
              </w:rPr>
            </w:pPr>
          </w:p>
          <w:p w14:paraId="580B8B81" w14:textId="77777777" w:rsidR="00314856" w:rsidRPr="002C27C1" w:rsidRDefault="00314856" w:rsidP="00314856">
            <w:pPr>
              <w:rPr>
                <w:rFonts w:cstheme="minorHAnsi"/>
              </w:rPr>
            </w:pPr>
            <w:r w:rsidRPr="002C27C1">
              <w:rPr>
                <w:rFonts w:cstheme="minorHAnsi"/>
              </w:rPr>
              <w:t xml:space="preserve">Vuonna </w:t>
            </w:r>
            <w:r w:rsidRPr="002C27C1">
              <w:rPr>
                <w:rFonts w:cstheme="minorHAnsi"/>
                <w:b/>
              </w:rPr>
              <w:t>2007</w:t>
            </w:r>
            <w:r w:rsidRPr="002C27C1">
              <w:rPr>
                <w:rFonts w:cstheme="minorHAnsi"/>
              </w:rPr>
              <w:t xml:space="preserve"> EU:n jäseniksi liittyivät </w:t>
            </w:r>
            <w:r w:rsidRPr="002C27C1">
              <w:rPr>
                <w:rFonts w:cstheme="minorHAnsi"/>
                <w:b/>
              </w:rPr>
              <w:t>Bulgaria</w:t>
            </w:r>
            <w:r w:rsidRPr="002C27C1">
              <w:rPr>
                <w:rFonts w:cstheme="minorHAnsi"/>
              </w:rPr>
              <w:t xml:space="preserve"> ja </w:t>
            </w:r>
            <w:r w:rsidRPr="002C27C1">
              <w:rPr>
                <w:rFonts w:cstheme="minorHAnsi"/>
                <w:b/>
              </w:rPr>
              <w:t>Romania</w:t>
            </w:r>
            <w:r w:rsidRPr="002C27C1">
              <w:rPr>
                <w:rFonts w:cstheme="minorHAnsi"/>
              </w:rPr>
              <w:t>.</w:t>
            </w:r>
          </w:p>
          <w:p w14:paraId="3D6F3AB3" w14:textId="77777777" w:rsidR="00314856" w:rsidRPr="002C27C1" w:rsidRDefault="00314856" w:rsidP="00972311">
            <w:pPr>
              <w:autoSpaceDE w:val="0"/>
              <w:autoSpaceDN w:val="0"/>
              <w:adjustRightInd w:val="0"/>
              <w:rPr>
                <w:rFonts w:cstheme="minorHAnsi"/>
              </w:rPr>
            </w:pPr>
          </w:p>
        </w:tc>
        <w:tc>
          <w:tcPr>
            <w:tcW w:w="7325" w:type="dxa"/>
          </w:tcPr>
          <w:p w14:paraId="7EF00AAE" w14:textId="27035761" w:rsidR="00314856" w:rsidRPr="002C27C1" w:rsidRDefault="00314856" w:rsidP="00E87099">
            <w:pPr>
              <w:rPr>
                <w:rFonts w:cstheme="minorHAnsi"/>
              </w:rPr>
            </w:pPr>
          </w:p>
        </w:tc>
      </w:tr>
      <w:tr w:rsidR="00810047" w:rsidRPr="002C27C1" w14:paraId="6412DD25" w14:textId="59D6A3A7" w:rsidTr="007C21D6">
        <w:tc>
          <w:tcPr>
            <w:tcW w:w="3357" w:type="dxa"/>
          </w:tcPr>
          <w:p w14:paraId="78F34299" w14:textId="5C5AA327" w:rsidR="00314856" w:rsidRPr="002C27C1" w:rsidRDefault="00AB7DCE" w:rsidP="00314856">
            <w:pPr>
              <w:rPr>
                <w:rFonts w:cstheme="minorHAnsi"/>
              </w:rPr>
            </w:pPr>
            <w:r w:rsidRPr="002C27C1">
              <w:rPr>
                <w:rFonts w:cstheme="minorHAnsi"/>
              </w:rPr>
              <w:t>16.</w:t>
            </w:r>
          </w:p>
          <w:p w14:paraId="4A5D4E1D" w14:textId="5764372C" w:rsidR="00AB7DCE" w:rsidRPr="002C27C1" w:rsidRDefault="001F7522" w:rsidP="00AB7DCE">
            <w:pPr>
              <w:rPr>
                <w:rFonts w:cstheme="minorHAnsi"/>
              </w:rPr>
            </w:pPr>
            <w:r w:rsidRPr="002C27C1">
              <w:rPr>
                <w:rFonts w:cstheme="minorHAnsi"/>
              </w:rPr>
              <w:t>2013</w:t>
            </w:r>
          </w:p>
          <w:p w14:paraId="2522FD54" w14:textId="77777777" w:rsidR="00AB7DCE" w:rsidRPr="002C27C1" w:rsidRDefault="00AB7DCE" w:rsidP="00314856">
            <w:pPr>
              <w:rPr>
                <w:rFonts w:cstheme="minorHAnsi"/>
              </w:rPr>
            </w:pPr>
          </w:p>
          <w:p w14:paraId="408C5E85" w14:textId="0389D9BB" w:rsidR="00314856" w:rsidRPr="002C27C1" w:rsidRDefault="00314856" w:rsidP="00314856">
            <w:pPr>
              <w:rPr>
                <w:rFonts w:cstheme="minorHAnsi"/>
              </w:rPr>
            </w:pPr>
            <w:r w:rsidRPr="002C27C1">
              <w:rPr>
                <w:rFonts w:cstheme="minorHAnsi"/>
              </w:rPr>
              <w:t xml:space="preserve">Vuonna </w:t>
            </w:r>
            <w:r w:rsidRPr="002C27C1">
              <w:rPr>
                <w:rFonts w:cstheme="minorHAnsi"/>
                <w:b/>
              </w:rPr>
              <w:t>2013</w:t>
            </w:r>
            <w:r w:rsidRPr="002C27C1">
              <w:rPr>
                <w:rFonts w:cstheme="minorHAnsi"/>
              </w:rPr>
              <w:t xml:space="preserve"> EU:n jäseneksi liittyi viimeisimpänä maana </w:t>
            </w:r>
            <w:r w:rsidRPr="002C27C1">
              <w:rPr>
                <w:rFonts w:cstheme="minorHAnsi"/>
                <w:b/>
              </w:rPr>
              <w:t>Kroatia</w:t>
            </w:r>
            <w:r w:rsidRPr="002C27C1">
              <w:rPr>
                <w:rFonts w:cstheme="minorHAnsi"/>
              </w:rPr>
              <w:t>.</w:t>
            </w:r>
          </w:p>
        </w:tc>
        <w:tc>
          <w:tcPr>
            <w:tcW w:w="7325" w:type="dxa"/>
          </w:tcPr>
          <w:p w14:paraId="0B75F948" w14:textId="6EC37B35" w:rsidR="00810047" w:rsidRPr="002C27C1" w:rsidRDefault="00810047" w:rsidP="00810047">
            <w:pPr>
              <w:rPr>
                <w:rFonts w:cstheme="minorHAnsi"/>
              </w:rPr>
            </w:pPr>
            <w:r w:rsidRPr="002C27C1">
              <w:rPr>
                <w:rFonts w:cstheme="minorHAnsi"/>
              </w:rPr>
              <w:t>16.</w:t>
            </w:r>
          </w:p>
          <w:p w14:paraId="7EF22F6B" w14:textId="77777777" w:rsidR="00810047" w:rsidRPr="002C27C1" w:rsidRDefault="00810047" w:rsidP="00810047">
            <w:pPr>
              <w:rPr>
                <w:rFonts w:cstheme="minorHAnsi"/>
              </w:rPr>
            </w:pPr>
            <w:r w:rsidRPr="002C27C1">
              <w:rPr>
                <w:rFonts w:cstheme="minorHAnsi"/>
              </w:rPr>
              <w:t xml:space="preserve">Interaktiivinen kartta EU:n laajentumisen vaiheista: </w:t>
            </w:r>
          </w:p>
          <w:p w14:paraId="2C12212C" w14:textId="5D1C84BB" w:rsidR="00810047" w:rsidRPr="002C27C1" w:rsidRDefault="002C27C1" w:rsidP="00810047">
            <w:pPr>
              <w:rPr>
                <w:rFonts w:cstheme="minorHAnsi"/>
              </w:rPr>
            </w:pPr>
            <w:hyperlink r:id="rId25" w:history="1">
              <w:r w:rsidR="00A927EC" w:rsidRPr="002C27C1">
                <w:rPr>
                  <w:rStyle w:val="Hyperlink"/>
                  <w:rFonts w:cstheme="minorHAnsi"/>
                </w:rPr>
                <w:t>https://www.europarl.europa.eu/external/html/euenlargement/default_fi.htm</w:t>
              </w:r>
            </w:hyperlink>
            <w:r w:rsidR="00A927EC" w:rsidRPr="002C27C1">
              <w:rPr>
                <w:rFonts w:cstheme="minorHAnsi"/>
              </w:rPr>
              <w:t xml:space="preserve"> </w:t>
            </w:r>
          </w:p>
          <w:p w14:paraId="1A5133FB" w14:textId="0E3EB7F3" w:rsidR="00314856" w:rsidRPr="002C27C1" w:rsidRDefault="00314856" w:rsidP="00314856">
            <w:pPr>
              <w:rPr>
                <w:rFonts w:cstheme="minorHAnsi"/>
              </w:rPr>
            </w:pPr>
          </w:p>
        </w:tc>
      </w:tr>
      <w:tr w:rsidR="00810047" w:rsidRPr="002C27C1" w14:paraId="5415B924" w14:textId="118D4E32" w:rsidTr="007C21D6">
        <w:trPr>
          <w:trHeight w:val="5918"/>
        </w:trPr>
        <w:tc>
          <w:tcPr>
            <w:tcW w:w="3357" w:type="dxa"/>
          </w:tcPr>
          <w:p w14:paraId="3E4A7C46" w14:textId="3FC832AF" w:rsidR="00AB7DCE" w:rsidRPr="002C27C1" w:rsidRDefault="00AB7DCE" w:rsidP="00314856">
            <w:pPr>
              <w:rPr>
                <w:rFonts w:cstheme="minorHAnsi"/>
              </w:rPr>
            </w:pPr>
            <w:r w:rsidRPr="002C27C1">
              <w:rPr>
                <w:rFonts w:cstheme="minorHAnsi"/>
              </w:rPr>
              <w:lastRenderedPageBreak/>
              <w:t>17.</w:t>
            </w:r>
          </w:p>
          <w:p w14:paraId="79E1CE93" w14:textId="77777777" w:rsidR="001F7522" w:rsidRPr="002C27C1" w:rsidRDefault="00AB7DCE" w:rsidP="00314856">
            <w:pPr>
              <w:rPr>
                <w:rFonts w:cstheme="minorHAnsi"/>
              </w:rPr>
            </w:pPr>
            <w:r w:rsidRPr="002C27C1">
              <w:rPr>
                <w:rFonts w:cstheme="minorHAnsi"/>
              </w:rPr>
              <w:t xml:space="preserve">EU </w:t>
            </w:r>
          </w:p>
          <w:p w14:paraId="64497322" w14:textId="77248B72" w:rsidR="001F7522" w:rsidRPr="002C27C1" w:rsidRDefault="00C82A70" w:rsidP="00314856">
            <w:pPr>
              <w:rPr>
                <w:rFonts w:cstheme="minorHAnsi"/>
              </w:rPr>
            </w:pPr>
            <w:r w:rsidRPr="002C27C1">
              <w:rPr>
                <w:rFonts w:cstheme="minorHAnsi"/>
              </w:rPr>
              <w:t xml:space="preserve">Maat </w:t>
            </w:r>
          </w:p>
          <w:p w14:paraId="55D09862" w14:textId="66BEE864" w:rsidR="00AB7DCE" w:rsidRPr="002C27C1" w:rsidRDefault="00AB7DCE" w:rsidP="00314856">
            <w:pPr>
              <w:rPr>
                <w:rFonts w:cstheme="minorHAnsi"/>
              </w:rPr>
            </w:pPr>
            <w:r w:rsidRPr="002C27C1">
              <w:rPr>
                <w:rFonts w:cstheme="minorHAnsi"/>
              </w:rPr>
              <w:t xml:space="preserve"> </w:t>
            </w:r>
            <w:r w:rsidRPr="002C27C1">
              <w:rPr>
                <w:rFonts w:cstheme="minorHAnsi"/>
              </w:rPr>
              <w:br/>
              <w:t>Euro ja euroalue</w:t>
            </w:r>
          </w:p>
          <w:p w14:paraId="3E72BBF9" w14:textId="37A09062" w:rsidR="00AB7DCE" w:rsidRPr="002C27C1" w:rsidRDefault="00AB7DCE" w:rsidP="00314856">
            <w:pPr>
              <w:rPr>
                <w:rFonts w:cstheme="minorHAnsi"/>
              </w:rPr>
            </w:pPr>
          </w:p>
          <w:p w14:paraId="52A2072A" w14:textId="77777777" w:rsidR="00AB7DCE" w:rsidRPr="002C27C1" w:rsidRDefault="00AB7DCE" w:rsidP="00314856">
            <w:pPr>
              <w:rPr>
                <w:rFonts w:cstheme="minorHAnsi"/>
              </w:rPr>
            </w:pPr>
            <w:r w:rsidRPr="002C27C1">
              <w:rPr>
                <w:rFonts w:cstheme="minorHAnsi"/>
              </w:rPr>
              <w:t xml:space="preserve">Euro on </w:t>
            </w:r>
            <w:r w:rsidRPr="002C27C1">
              <w:rPr>
                <w:rFonts w:cstheme="minorHAnsi"/>
                <w:b/>
              </w:rPr>
              <w:t>20 EU-maan</w:t>
            </w:r>
            <w:r w:rsidRPr="002C27C1">
              <w:rPr>
                <w:rFonts w:cstheme="minorHAnsi"/>
              </w:rPr>
              <w:t xml:space="preserve"> virallinen rahayksikkö. Nämä maat muodostavat euroalueen.</w:t>
            </w:r>
          </w:p>
          <w:p w14:paraId="77F458D2" w14:textId="77777777" w:rsidR="00AB7DCE" w:rsidRPr="002C27C1" w:rsidRDefault="00AB7DCE" w:rsidP="00314856">
            <w:pPr>
              <w:rPr>
                <w:rFonts w:cstheme="minorHAnsi"/>
              </w:rPr>
            </w:pPr>
          </w:p>
          <w:p w14:paraId="4A8E6717" w14:textId="50067AC4" w:rsidR="00AB7DCE" w:rsidRPr="002C27C1" w:rsidRDefault="00AB7DCE" w:rsidP="00314856">
            <w:pPr>
              <w:rPr>
                <w:rFonts w:cstheme="minorHAnsi"/>
              </w:rPr>
            </w:pPr>
          </w:p>
        </w:tc>
        <w:tc>
          <w:tcPr>
            <w:tcW w:w="7325" w:type="dxa"/>
          </w:tcPr>
          <w:p w14:paraId="26FF02FD" w14:textId="15A0401C" w:rsidR="00AB7DCE" w:rsidRPr="002C27C1" w:rsidRDefault="00AB7DCE" w:rsidP="00314856">
            <w:pPr>
              <w:rPr>
                <w:rFonts w:cstheme="minorHAnsi"/>
              </w:rPr>
            </w:pPr>
            <w:r w:rsidRPr="002C27C1">
              <w:rPr>
                <w:rFonts w:cstheme="minorHAnsi"/>
              </w:rPr>
              <w:t>17.</w:t>
            </w:r>
          </w:p>
          <w:p w14:paraId="72AB772F" w14:textId="77777777" w:rsidR="00445FC6" w:rsidRPr="002C27C1" w:rsidRDefault="00445FC6" w:rsidP="00445FC6">
            <w:pPr>
              <w:rPr>
                <w:rFonts w:cstheme="minorHAnsi"/>
              </w:rPr>
            </w:pPr>
            <w:r w:rsidRPr="002C27C1">
              <w:rPr>
                <w:rFonts w:cstheme="minorHAnsi"/>
              </w:rPr>
              <w:t xml:space="preserve">Vaikka kaikki edellä mainitut maat kuuluvat Euroopan unioniin, niistä kaikki eivät kuulu euroalueeseen. </w:t>
            </w:r>
          </w:p>
          <w:p w14:paraId="370842E8" w14:textId="77777777" w:rsidR="00445FC6" w:rsidRPr="002C27C1" w:rsidRDefault="00445FC6" w:rsidP="00445FC6">
            <w:pPr>
              <w:rPr>
                <w:rFonts w:cstheme="minorHAnsi"/>
              </w:rPr>
            </w:pPr>
          </w:p>
          <w:p w14:paraId="2707D2A9" w14:textId="692018AB" w:rsidR="00445FC6" w:rsidRPr="002C27C1" w:rsidRDefault="00445FC6" w:rsidP="00314856">
            <w:pPr>
              <w:rPr>
                <w:rFonts w:cstheme="minorHAnsi"/>
              </w:rPr>
            </w:pPr>
            <w:r w:rsidRPr="002C27C1">
              <w:rPr>
                <w:rFonts w:cstheme="minorHAnsi"/>
              </w:rPr>
              <w:t>Euroalueeseen kuuluvat ne EU-maat, jotka ovat ottaneet euron kansalliseksi valuutaksi.</w:t>
            </w:r>
          </w:p>
          <w:p w14:paraId="3957A6EC" w14:textId="77777777" w:rsidR="00445FC6" w:rsidRPr="002C27C1" w:rsidRDefault="00445FC6" w:rsidP="00314856">
            <w:pPr>
              <w:rPr>
                <w:rFonts w:cstheme="minorHAnsi"/>
              </w:rPr>
            </w:pPr>
          </w:p>
          <w:p w14:paraId="20225D62" w14:textId="722966BF" w:rsidR="00AB7DCE" w:rsidRPr="002C27C1" w:rsidRDefault="00AB7DCE" w:rsidP="00314856">
            <w:pPr>
              <w:rPr>
                <w:rFonts w:cstheme="minorHAnsi"/>
              </w:rPr>
            </w:pPr>
            <w:r w:rsidRPr="002C27C1">
              <w:rPr>
                <w:rFonts w:cstheme="minorHAnsi"/>
              </w:rPr>
              <w:t xml:space="preserve">Euro on konkreettinen merkki </w:t>
            </w:r>
            <w:r w:rsidRPr="002C27C1">
              <w:rPr>
                <w:rFonts w:cstheme="minorHAnsi"/>
                <w:b/>
              </w:rPr>
              <w:t>Euroopan yhdentymisestä</w:t>
            </w:r>
            <w:r w:rsidRPr="002C27C1">
              <w:rPr>
                <w:rFonts w:cstheme="minorHAnsi"/>
              </w:rPr>
              <w:t xml:space="preserve">, ja se on tuonut monia etuja niin yrityksille kuin kansalaisillekin. Euro on myös </w:t>
            </w:r>
            <w:r w:rsidRPr="002C27C1">
              <w:rPr>
                <w:rFonts w:cstheme="minorHAnsi"/>
                <w:b/>
              </w:rPr>
              <w:t>merkittävä valuutta maailmanmarkkinoilla</w:t>
            </w:r>
            <w:r w:rsidRPr="002C27C1">
              <w:rPr>
                <w:rFonts w:cstheme="minorHAnsi"/>
              </w:rPr>
              <w:t xml:space="preserve"> ja tuo lisäarvoa unionin ulkopolitiikkaan.</w:t>
            </w:r>
          </w:p>
          <w:p w14:paraId="6165384A" w14:textId="77777777" w:rsidR="00AB7DCE" w:rsidRPr="002C27C1" w:rsidRDefault="00AB7DCE" w:rsidP="00314856">
            <w:pPr>
              <w:rPr>
                <w:rFonts w:cstheme="minorHAnsi"/>
              </w:rPr>
            </w:pPr>
          </w:p>
          <w:p w14:paraId="032D57DD" w14:textId="70716D7D" w:rsidR="00AB7DCE" w:rsidRPr="002C27C1" w:rsidRDefault="00AB7DCE" w:rsidP="00314856">
            <w:pPr>
              <w:rPr>
                <w:rFonts w:cstheme="minorHAnsi"/>
              </w:rPr>
            </w:pPr>
            <w:r w:rsidRPr="002C27C1">
              <w:rPr>
                <w:rFonts w:cstheme="minorHAnsi"/>
              </w:rPr>
              <w:t>Tanskalle on ainoana EU-maana myönnetty erivapaus jäädä euroalueen ulkopuolelle. Euroopan keskuspankki ja Euroopan komissio vastaavat siitä, että euro säilyttää arvonsa ja pysyy vakaana. Ne myös päättävät, millä ehdoilla EU-maat voivat liittyä euroalueeseen.</w:t>
            </w:r>
          </w:p>
          <w:p w14:paraId="7D9058C0" w14:textId="77777777" w:rsidR="00AB7DCE" w:rsidRPr="002C27C1" w:rsidRDefault="00AB7DCE" w:rsidP="00314856">
            <w:pPr>
              <w:rPr>
                <w:rFonts w:cstheme="minorHAnsi"/>
              </w:rPr>
            </w:pPr>
            <w:r w:rsidRPr="002C27C1">
              <w:rPr>
                <w:rFonts w:cstheme="minorHAnsi"/>
              </w:rPr>
              <w:t>Euro on maailman toiseksi tärkein valuutta. Kansainvälisessä maksuliikenteessä käytetään euroa ja Yhdysvaltain dollaria suurin piirtein yhtä paljon. Euro on maailman toiseksi yleisin lainanoton, luotonannon ja keskuspankkivarantojen valuutta.</w:t>
            </w:r>
          </w:p>
          <w:p w14:paraId="74FD7E0C" w14:textId="25A9C90C" w:rsidR="00AB7DCE" w:rsidRPr="002C27C1" w:rsidRDefault="00AB7DCE" w:rsidP="00314856">
            <w:pPr>
              <w:rPr>
                <w:rFonts w:cstheme="minorHAnsi"/>
              </w:rPr>
            </w:pPr>
            <w:r w:rsidRPr="002C27C1">
              <w:rPr>
                <w:rFonts w:cstheme="minorHAnsi"/>
              </w:rPr>
              <w:t>Myös muutama EU:n ulkopuolinen maa käyttää sitä valuuttanaan.</w:t>
            </w:r>
          </w:p>
        </w:tc>
      </w:tr>
      <w:tr w:rsidR="00810047" w:rsidRPr="002C27C1" w14:paraId="66052607" w14:textId="049E2438" w:rsidTr="007C21D6">
        <w:trPr>
          <w:trHeight w:val="5650"/>
        </w:trPr>
        <w:tc>
          <w:tcPr>
            <w:tcW w:w="3357" w:type="dxa"/>
          </w:tcPr>
          <w:p w14:paraId="6F2C7097" w14:textId="3A013D9C" w:rsidR="00471DA4" w:rsidRPr="002C27C1" w:rsidRDefault="00471DA4" w:rsidP="00314856">
            <w:pPr>
              <w:rPr>
                <w:rFonts w:cstheme="minorHAnsi"/>
              </w:rPr>
            </w:pPr>
            <w:r w:rsidRPr="002C27C1">
              <w:rPr>
                <w:rFonts w:cstheme="minorHAnsi"/>
              </w:rPr>
              <w:t>18.</w:t>
            </w:r>
          </w:p>
          <w:p w14:paraId="5E93689B" w14:textId="77777777" w:rsidR="00491D03" w:rsidRPr="002C27C1" w:rsidRDefault="00471DA4" w:rsidP="00314856">
            <w:pPr>
              <w:rPr>
                <w:rFonts w:cstheme="minorHAnsi"/>
              </w:rPr>
            </w:pPr>
            <w:r w:rsidRPr="002C27C1">
              <w:rPr>
                <w:rFonts w:cstheme="minorHAnsi"/>
              </w:rPr>
              <w:t xml:space="preserve">EU </w:t>
            </w:r>
          </w:p>
          <w:p w14:paraId="50160491" w14:textId="61BAEE64" w:rsidR="001F7522" w:rsidRPr="002C27C1" w:rsidRDefault="00C82A70" w:rsidP="00314856">
            <w:pPr>
              <w:rPr>
                <w:rFonts w:cstheme="minorHAnsi"/>
              </w:rPr>
            </w:pPr>
            <w:r w:rsidRPr="002C27C1">
              <w:rPr>
                <w:rFonts w:cstheme="minorHAnsi"/>
              </w:rPr>
              <w:t>Maat</w:t>
            </w:r>
          </w:p>
          <w:p w14:paraId="0CD3E803" w14:textId="5820ED3B" w:rsidR="00471DA4" w:rsidRPr="002C27C1" w:rsidRDefault="00471DA4" w:rsidP="00314856">
            <w:pPr>
              <w:rPr>
                <w:rFonts w:cstheme="minorHAnsi"/>
              </w:rPr>
            </w:pPr>
            <w:r w:rsidRPr="002C27C1">
              <w:rPr>
                <w:rFonts w:cstheme="minorHAnsi"/>
              </w:rPr>
              <w:t xml:space="preserve"> </w:t>
            </w:r>
            <w:r w:rsidRPr="002C27C1">
              <w:rPr>
                <w:rFonts w:cstheme="minorHAnsi"/>
              </w:rPr>
              <w:br/>
              <w:t>EU:n laajentuminen</w:t>
            </w:r>
          </w:p>
          <w:p w14:paraId="425A7E48" w14:textId="77777777" w:rsidR="00471DA4" w:rsidRPr="002C27C1" w:rsidRDefault="00471DA4" w:rsidP="00314856">
            <w:pPr>
              <w:rPr>
                <w:rFonts w:cstheme="minorHAnsi"/>
              </w:rPr>
            </w:pPr>
          </w:p>
          <w:p w14:paraId="387869C5" w14:textId="77777777" w:rsidR="00471DA4" w:rsidRPr="002C27C1" w:rsidRDefault="00471DA4" w:rsidP="00314856">
            <w:pPr>
              <w:rPr>
                <w:rFonts w:cstheme="minorHAnsi"/>
              </w:rPr>
            </w:pPr>
            <w:r w:rsidRPr="002C27C1">
              <w:rPr>
                <w:rFonts w:cstheme="minorHAnsi"/>
              </w:rPr>
              <w:t xml:space="preserve">EU:n jäsenyyttä voi hakea mikä tahansa </w:t>
            </w:r>
            <w:r w:rsidRPr="002C27C1">
              <w:rPr>
                <w:rFonts w:cstheme="minorHAnsi"/>
                <w:b/>
              </w:rPr>
              <w:t>Euroopan maa</w:t>
            </w:r>
            <w:r w:rsidRPr="002C27C1">
              <w:rPr>
                <w:rFonts w:cstheme="minorHAnsi"/>
              </w:rPr>
              <w:t xml:space="preserve">, joka </w:t>
            </w:r>
            <w:r w:rsidRPr="002C27C1">
              <w:rPr>
                <w:rFonts w:cstheme="minorHAnsi"/>
                <w:b/>
              </w:rPr>
              <w:t>kunnioittaa EU:n demokraattisia arvoja</w:t>
            </w:r>
            <w:r w:rsidRPr="002C27C1">
              <w:rPr>
                <w:rFonts w:cstheme="minorHAnsi"/>
              </w:rPr>
              <w:t xml:space="preserve"> ja sitoutuu edistämään niiden toteutumista.</w:t>
            </w:r>
          </w:p>
          <w:p w14:paraId="3DABF255" w14:textId="77777777" w:rsidR="00471DA4" w:rsidRPr="002C27C1" w:rsidRDefault="00471DA4" w:rsidP="00314856">
            <w:pPr>
              <w:rPr>
                <w:rFonts w:cstheme="minorHAnsi"/>
              </w:rPr>
            </w:pPr>
          </w:p>
          <w:p w14:paraId="16E839FC" w14:textId="5B585083" w:rsidR="00471DA4" w:rsidRPr="002C27C1" w:rsidRDefault="00471DA4" w:rsidP="00314856">
            <w:pPr>
              <w:rPr>
                <w:rFonts w:cstheme="minorHAnsi"/>
              </w:rPr>
            </w:pPr>
          </w:p>
        </w:tc>
        <w:tc>
          <w:tcPr>
            <w:tcW w:w="7325" w:type="dxa"/>
          </w:tcPr>
          <w:p w14:paraId="03531832" w14:textId="5CA54B62" w:rsidR="00471DA4" w:rsidRPr="002C27C1" w:rsidRDefault="00471DA4" w:rsidP="00314856">
            <w:pPr>
              <w:rPr>
                <w:rFonts w:cstheme="minorHAnsi"/>
              </w:rPr>
            </w:pPr>
            <w:r w:rsidRPr="002C27C1">
              <w:rPr>
                <w:rFonts w:cstheme="minorHAnsi"/>
              </w:rPr>
              <w:t>18.</w:t>
            </w:r>
          </w:p>
          <w:p w14:paraId="4C49D3E7" w14:textId="70308C9C" w:rsidR="00445FC6" w:rsidRPr="002C27C1" w:rsidRDefault="00445FC6" w:rsidP="00314856">
            <w:pPr>
              <w:rPr>
                <w:rFonts w:cstheme="minorHAnsi"/>
              </w:rPr>
            </w:pPr>
            <w:r w:rsidRPr="002C27C1">
              <w:rPr>
                <w:rFonts w:cstheme="minorHAnsi"/>
              </w:rPr>
              <w:t xml:space="preserve">Maan, joka haluaa liittyä EU:n jäseneksi, on täytettävä EU:n tiukat jäsenyysehdot ja käytävä viralliset jäsenyysneuvottelut. </w:t>
            </w:r>
          </w:p>
          <w:p w14:paraId="5E22A3DE" w14:textId="77777777" w:rsidR="00445FC6" w:rsidRPr="002C27C1" w:rsidRDefault="00445FC6" w:rsidP="00314856">
            <w:pPr>
              <w:rPr>
                <w:rFonts w:cstheme="minorHAnsi"/>
              </w:rPr>
            </w:pPr>
          </w:p>
          <w:p w14:paraId="25D3E1D9" w14:textId="77777777" w:rsidR="00471DA4" w:rsidRPr="002C27C1" w:rsidRDefault="00471DA4" w:rsidP="00314856">
            <w:pPr>
              <w:rPr>
                <w:rFonts w:cstheme="minorHAnsi"/>
              </w:rPr>
            </w:pPr>
            <w:bookmarkStart w:id="0" w:name="_Hlk132116036"/>
            <w:r w:rsidRPr="002C27C1">
              <w:rPr>
                <w:rFonts w:cstheme="minorHAnsi"/>
              </w:rPr>
              <w:t>Viralliset jäsenyysneuvottelut: Ehdokasmaan on hyväksyttävä voimassa oleva EU:n lainsäädäntö, valmistauduttava sen soveltamiseen ja täytäntöönpanoon sekä tehtävä oikeusjärjestelmää, hallintoa, taloutta ja muita aloja koskevia uudistuksia, jotta jäsenyyskriteerit täyttyvät.</w:t>
            </w:r>
          </w:p>
          <w:p w14:paraId="4C8C17B4" w14:textId="77777777" w:rsidR="00471DA4" w:rsidRPr="002C27C1" w:rsidRDefault="00471DA4" w:rsidP="00314856">
            <w:pPr>
              <w:rPr>
                <w:rFonts w:cstheme="minorHAnsi"/>
              </w:rPr>
            </w:pPr>
          </w:p>
          <w:p w14:paraId="35762504" w14:textId="77777777" w:rsidR="00471DA4" w:rsidRPr="002C27C1" w:rsidRDefault="00471DA4" w:rsidP="00314856">
            <w:pPr>
              <w:rPr>
                <w:rFonts w:cstheme="minorHAnsi"/>
              </w:rPr>
            </w:pPr>
            <w:r w:rsidRPr="002C27C1">
              <w:rPr>
                <w:rFonts w:cstheme="minorHAnsi"/>
              </w:rPr>
              <w:t>Jäsenyyskriteerit (eli "Kööpenhaminan arviointiperusteet") käsittävät mm. seuraavat:</w:t>
            </w:r>
          </w:p>
          <w:p w14:paraId="1076CF04" w14:textId="77777777" w:rsidR="00471DA4" w:rsidRPr="002C27C1" w:rsidRDefault="00471DA4" w:rsidP="00314856">
            <w:pPr>
              <w:rPr>
                <w:rFonts w:cstheme="minorHAnsi"/>
              </w:rPr>
            </w:pPr>
            <w:r w:rsidRPr="002C27C1">
              <w:rPr>
                <w:rFonts w:cstheme="minorHAnsi"/>
              </w:rPr>
              <w:t xml:space="preserve">• demokraattinen toimielinjärjestelmä, oikeusvaltio, ihmisoikeudet ja vähemmistöjen kunnioittaminen ja suojelu </w:t>
            </w:r>
          </w:p>
          <w:p w14:paraId="38F087A6" w14:textId="77777777" w:rsidR="00471DA4" w:rsidRPr="002C27C1" w:rsidRDefault="00471DA4" w:rsidP="00314856">
            <w:pPr>
              <w:rPr>
                <w:rFonts w:cstheme="minorHAnsi"/>
              </w:rPr>
            </w:pPr>
            <w:r w:rsidRPr="002C27C1">
              <w:rPr>
                <w:rFonts w:cstheme="minorHAnsi"/>
              </w:rPr>
              <w:t xml:space="preserve">• toimiva markkinatalous ja kyky selviytyä kilpailun ja markkinavoimien paineista EU:ssa </w:t>
            </w:r>
          </w:p>
          <w:p w14:paraId="41E0223B" w14:textId="0B836B5E" w:rsidR="00471DA4" w:rsidRPr="002C27C1" w:rsidRDefault="00471DA4" w:rsidP="00314856">
            <w:pPr>
              <w:rPr>
                <w:rFonts w:cstheme="minorHAnsi"/>
              </w:rPr>
            </w:pPr>
            <w:r w:rsidRPr="002C27C1">
              <w:rPr>
                <w:rFonts w:cstheme="minorHAnsi"/>
              </w:rPr>
              <w:t>• kyky täyttää EU:n jäsenyydestä johtuvat velvoitteet sekä sitoutua unionin poliittisiin päämääriin ja talous- ja rahaliiton tavoitteisiin.</w:t>
            </w:r>
            <w:bookmarkEnd w:id="0"/>
          </w:p>
        </w:tc>
      </w:tr>
      <w:tr w:rsidR="00810047" w:rsidRPr="002C27C1" w14:paraId="615FD50D" w14:textId="61AD4A64" w:rsidTr="007C21D6">
        <w:tc>
          <w:tcPr>
            <w:tcW w:w="3357" w:type="dxa"/>
          </w:tcPr>
          <w:p w14:paraId="145ACA0F" w14:textId="2D4F4E2F" w:rsidR="00314856" w:rsidRPr="002C27C1" w:rsidRDefault="00314856" w:rsidP="00314856">
            <w:pPr>
              <w:rPr>
                <w:rFonts w:cstheme="minorHAnsi"/>
                <w:bCs/>
              </w:rPr>
            </w:pPr>
            <w:r w:rsidRPr="002C27C1">
              <w:rPr>
                <w:rFonts w:cstheme="minorHAnsi"/>
              </w:rPr>
              <w:t>19.</w:t>
            </w:r>
          </w:p>
          <w:p w14:paraId="7A066901" w14:textId="77777777" w:rsidR="00314856" w:rsidRPr="002C27C1" w:rsidRDefault="00314856" w:rsidP="00314856">
            <w:pPr>
              <w:rPr>
                <w:rFonts w:cstheme="minorHAnsi"/>
              </w:rPr>
            </w:pPr>
            <w:r w:rsidRPr="002C27C1">
              <w:rPr>
                <w:rFonts w:cstheme="minorHAnsi"/>
                <w:b/>
              </w:rPr>
              <w:t>Ehdokasmaat</w:t>
            </w:r>
          </w:p>
          <w:p w14:paraId="62F7371C" w14:textId="06D11D09" w:rsidR="00314856" w:rsidRPr="002C27C1" w:rsidRDefault="00314856" w:rsidP="00491D03">
            <w:pPr>
              <w:numPr>
                <w:ilvl w:val="0"/>
                <w:numId w:val="4"/>
              </w:numPr>
              <w:rPr>
                <w:rFonts w:cstheme="minorHAnsi"/>
              </w:rPr>
            </w:pPr>
            <w:r w:rsidRPr="002C27C1">
              <w:rPr>
                <w:rFonts w:cstheme="minorHAnsi"/>
              </w:rPr>
              <w:t>Albania</w:t>
            </w:r>
          </w:p>
          <w:p w14:paraId="1F53991F" w14:textId="628F1CD0" w:rsidR="00491D03" w:rsidRPr="002C27C1" w:rsidRDefault="00491D03" w:rsidP="00491D03">
            <w:pPr>
              <w:numPr>
                <w:ilvl w:val="0"/>
                <w:numId w:val="4"/>
              </w:numPr>
              <w:rPr>
                <w:rFonts w:cstheme="minorHAnsi"/>
              </w:rPr>
            </w:pPr>
            <w:r w:rsidRPr="002C27C1">
              <w:rPr>
                <w:rFonts w:cstheme="minorHAnsi"/>
              </w:rPr>
              <w:t>Bosnia ja Hertsegovina</w:t>
            </w:r>
          </w:p>
          <w:p w14:paraId="0220F464" w14:textId="61CC0166" w:rsidR="00314856" w:rsidRPr="002C27C1" w:rsidRDefault="00314856" w:rsidP="00491D03">
            <w:pPr>
              <w:numPr>
                <w:ilvl w:val="0"/>
                <w:numId w:val="4"/>
              </w:numPr>
              <w:rPr>
                <w:rFonts w:cstheme="minorHAnsi"/>
              </w:rPr>
            </w:pPr>
            <w:r w:rsidRPr="002C27C1">
              <w:rPr>
                <w:rFonts w:cstheme="minorHAnsi"/>
              </w:rPr>
              <w:t>Moldova</w:t>
            </w:r>
          </w:p>
          <w:p w14:paraId="410A0ECE" w14:textId="34A3BD94" w:rsidR="00314856" w:rsidRPr="002C27C1" w:rsidRDefault="00314856" w:rsidP="00491D03">
            <w:pPr>
              <w:numPr>
                <w:ilvl w:val="0"/>
                <w:numId w:val="4"/>
              </w:numPr>
              <w:rPr>
                <w:rFonts w:cstheme="minorHAnsi"/>
              </w:rPr>
            </w:pPr>
            <w:r w:rsidRPr="002C27C1">
              <w:rPr>
                <w:rFonts w:cstheme="minorHAnsi"/>
              </w:rPr>
              <w:t>Pohjois-Makedonian tasavalta</w:t>
            </w:r>
          </w:p>
          <w:p w14:paraId="39E6C250" w14:textId="77777777" w:rsidR="00314856" w:rsidRPr="002C27C1" w:rsidRDefault="00314856" w:rsidP="00491D03">
            <w:pPr>
              <w:numPr>
                <w:ilvl w:val="0"/>
                <w:numId w:val="4"/>
              </w:numPr>
              <w:rPr>
                <w:rFonts w:cstheme="minorHAnsi"/>
              </w:rPr>
            </w:pPr>
            <w:r w:rsidRPr="002C27C1">
              <w:rPr>
                <w:rFonts w:cstheme="minorHAnsi"/>
              </w:rPr>
              <w:t>Montenegro</w:t>
            </w:r>
          </w:p>
          <w:p w14:paraId="64B949DB" w14:textId="77777777" w:rsidR="00314856" w:rsidRPr="002C27C1" w:rsidRDefault="00314856" w:rsidP="00491D03">
            <w:pPr>
              <w:numPr>
                <w:ilvl w:val="0"/>
                <w:numId w:val="4"/>
              </w:numPr>
              <w:rPr>
                <w:rFonts w:cstheme="minorHAnsi"/>
              </w:rPr>
            </w:pPr>
            <w:r w:rsidRPr="002C27C1">
              <w:rPr>
                <w:rFonts w:cstheme="minorHAnsi"/>
              </w:rPr>
              <w:t>Serbia</w:t>
            </w:r>
          </w:p>
          <w:p w14:paraId="33534BBF" w14:textId="3A9CF67A" w:rsidR="00314856" w:rsidRPr="002C27C1" w:rsidRDefault="00314856" w:rsidP="00491D03">
            <w:pPr>
              <w:numPr>
                <w:ilvl w:val="0"/>
                <w:numId w:val="4"/>
              </w:numPr>
              <w:rPr>
                <w:rFonts w:cstheme="minorHAnsi"/>
              </w:rPr>
            </w:pPr>
            <w:r w:rsidRPr="002C27C1">
              <w:rPr>
                <w:rFonts w:cstheme="minorHAnsi"/>
              </w:rPr>
              <w:t>Turkki</w:t>
            </w:r>
          </w:p>
          <w:p w14:paraId="6415610C" w14:textId="650F9FA2" w:rsidR="00314856" w:rsidRPr="002C27C1" w:rsidRDefault="00314856" w:rsidP="00491D03">
            <w:pPr>
              <w:numPr>
                <w:ilvl w:val="0"/>
                <w:numId w:val="4"/>
              </w:numPr>
              <w:rPr>
                <w:rFonts w:cstheme="minorHAnsi"/>
              </w:rPr>
            </w:pPr>
            <w:r w:rsidRPr="002C27C1">
              <w:rPr>
                <w:rFonts w:cstheme="minorHAnsi"/>
              </w:rPr>
              <w:t>Ukraina</w:t>
            </w:r>
          </w:p>
          <w:p w14:paraId="1D8DBB86" w14:textId="661597CA" w:rsidR="00314856" w:rsidRPr="002C27C1" w:rsidRDefault="00314856" w:rsidP="00314856">
            <w:pPr>
              <w:rPr>
                <w:rFonts w:cstheme="minorHAnsi"/>
              </w:rPr>
            </w:pPr>
          </w:p>
        </w:tc>
        <w:tc>
          <w:tcPr>
            <w:tcW w:w="7325" w:type="dxa"/>
          </w:tcPr>
          <w:p w14:paraId="663D8921" w14:textId="56772868" w:rsidR="00471DA4" w:rsidRPr="002C27C1" w:rsidRDefault="00471DA4" w:rsidP="00471DA4">
            <w:pPr>
              <w:rPr>
                <w:rFonts w:cstheme="minorHAnsi"/>
              </w:rPr>
            </w:pPr>
            <w:r w:rsidRPr="002C27C1">
              <w:rPr>
                <w:rFonts w:cstheme="minorHAnsi"/>
              </w:rPr>
              <w:t>19.</w:t>
            </w:r>
          </w:p>
          <w:p w14:paraId="4C0CD0C5" w14:textId="35FA8142" w:rsidR="00471DA4" w:rsidRPr="002C27C1" w:rsidRDefault="00471DA4" w:rsidP="00471DA4">
            <w:pPr>
              <w:rPr>
                <w:rFonts w:cstheme="minorHAnsi"/>
              </w:rPr>
            </w:pPr>
            <w:bookmarkStart w:id="1" w:name="_Hlk132116250"/>
            <w:r w:rsidRPr="002C27C1">
              <w:rPr>
                <w:rFonts w:cstheme="minorHAnsi"/>
              </w:rPr>
              <w:t xml:space="preserve">Maa voi liittyä EU:n jäseneksi vain, jos se täyttää kaikki </w:t>
            </w:r>
            <w:r w:rsidRPr="002C27C1">
              <w:rPr>
                <w:rFonts w:cstheme="minorHAnsi"/>
                <w:b/>
              </w:rPr>
              <w:t>jäsenyyskriteerit</w:t>
            </w:r>
            <w:r w:rsidRPr="002C27C1">
              <w:rPr>
                <w:rFonts w:cstheme="minorHAnsi"/>
              </w:rPr>
              <w:t>.</w:t>
            </w:r>
          </w:p>
          <w:p w14:paraId="22B1FAB9" w14:textId="77777777" w:rsidR="00471DA4" w:rsidRPr="002C27C1" w:rsidRDefault="00471DA4" w:rsidP="00471DA4">
            <w:pPr>
              <w:rPr>
                <w:rFonts w:cstheme="minorHAnsi"/>
              </w:rPr>
            </w:pPr>
            <w:r w:rsidRPr="002C27C1">
              <w:rPr>
                <w:rFonts w:cstheme="minorHAnsi"/>
              </w:rPr>
              <w:t>Liittymisprosessissa on kolme päävaihetta, joissa on saatava kaikkien EU-maiden hyväksyntä:</w:t>
            </w:r>
          </w:p>
          <w:p w14:paraId="20EC46ED" w14:textId="77777777" w:rsidR="00471DA4" w:rsidRPr="002C27C1" w:rsidRDefault="00471DA4" w:rsidP="00471DA4">
            <w:pPr>
              <w:numPr>
                <w:ilvl w:val="0"/>
                <w:numId w:val="3"/>
              </w:numPr>
              <w:rPr>
                <w:rFonts w:cstheme="minorHAnsi"/>
              </w:rPr>
            </w:pPr>
            <w:r w:rsidRPr="002C27C1">
              <w:rPr>
                <w:rFonts w:cstheme="minorHAnsi"/>
              </w:rPr>
              <w:t>ehdokasmaan aseman myöntäminen</w:t>
            </w:r>
          </w:p>
          <w:p w14:paraId="2369C306" w14:textId="77777777" w:rsidR="00471DA4" w:rsidRPr="002C27C1" w:rsidRDefault="00471DA4" w:rsidP="00471DA4">
            <w:pPr>
              <w:numPr>
                <w:ilvl w:val="0"/>
                <w:numId w:val="3"/>
              </w:numPr>
              <w:rPr>
                <w:rFonts w:cstheme="minorHAnsi"/>
              </w:rPr>
            </w:pPr>
            <w:r w:rsidRPr="002C27C1">
              <w:rPr>
                <w:rFonts w:cstheme="minorHAnsi"/>
              </w:rPr>
              <w:t>neuvottelut</w:t>
            </w:r>
          </w:p>
          <w:p w14:paraId="2B6B7740" w14:textId="77777777" w:rsidR="00471DA4" w:rsidRPr="002C27C1" w:rsidRDefault="00471DA4" w:rsidP="00471DA4">
            <w:pPr>
              <w:numPr>
                <w:ilvl w:val="0"/>
                <w:numId w:val="3"/>
              </w:numPr>
              <w:rPr>
                <w:rFonts w:cstheme="minorHAnsi"/>
              </w:rPr>
            </w:pPr>
            <w:r w:rsidRPr="002C27C1">
              <w:rPr>
                <w:rFonts w:cstheme="minorHAnsi"/>
              </w:rPr>
              <w:t>liittymissopimus.</w:t>
            </w:r>
          </w:p>
          <w:p w14:paraId="54CAA352" w14:textId="77777777" w:rsidR="00471DA4" w:rsidRPr="002C27C1" w:rsidRDefault="00471DA4" w:rsidP="00471DA4">
            <w:pPr>
              <w:rPr>
                <w:rFonts w:cstheme="minorHAnsi"/>
              </w:rPr>
            </w:pPr>
          </w:p>
          <w:p w14:paraId="500BDBFB" w14:textId="7CE86F28" w:rsidR="00314856" w:rsidRPr="002C27C1" w:rsidRDefault="00471DA4" w:rsidP="00471DA4">
            <w:pPr>
              <w:rPr>
                <w:rFonts w:cstheme="minorHAnsi"/>
                <w:b/>
                <w:bCs/>
              </w:rPr>
            </w:pPr>
            <w:r w:rsidRPr="002C27C1">
              <w:rPr>
                <w:rFonts w:cstheme="minorHAnsi"/>
              </w:rPr>
              <w:t xml:space="preserve">Laajentumisprosessi hyödyttää sekä unionia että ehdokasmaita, sillä se edistää EU:n naapurialueiden </w:t>
            </w:r>
            <w:r w:rsidRPr="002C27C1">
              <w:rPr>
                <w:rFonts w:cstheme="minorHAnsi"/>
                <w:u w:val="single"/>
              </w:rPr>
              <w:t>vakautta, demokratiaa ja talouskasvua</w:t>
            </w:r>
            <w:r w:rsidRPr="002C27C1">
              <w:rPr>
                <w:rFonts w:cstheme="minorHAnsi"/>
              </w:rPr>
              <w:t>.</w:t>
            </w:r>
            <w:bookmarkEnd w:id="1"/>
          </w:p>
        </w:tc>
      </w:tr>
      <w:tr w:rsidR="00471DA4" w:rsidRPr="002C27C1" w14:paraId="364AE3CA" w14:textId="72031D79" w:rsidTr="007C21D6">
        <w:tc>
          <w:tcPr>
            <w:tcW w:w="3357" w:type="dxa"/>
          </w:tcPr>
          <w:p w14:paraId="347D379A" w14:textId="2CC56F65" w:rsidR="00314856" w:rsidRPr="002C27C1" w:rsidRDefault="00471DA4" w:rsidP="00314856">
            <w:pPr>
              <w:rPr>
                <w:rFonts w:cstheme="minorHAnsi"/>
                <w:bCs/>
              </w:rPr>
            </w:pPr>
            <w:r w:rsidRPr="002C27C1">
              <w:rPr>
                <w:rFonts w:cstheme="minorHAnsi"/>
              </w:rPr>
              <w:t>20.</w:t>
            </w:r>
          </w:p>
          <w:p w14:paraId="42CAEDA8" w14:textId="77777777" w:rsidR="00314856" w:rsidRPr="002C27C1" w:rsidRDefault="00314856" w:rsidP="00314856">
            <w:pPr>
              <w:rPr>
                <w:rFonts w:cstheme="minorHAnsi"/>
              </w:rPr>
            </w:pPr>
            <w:r w:rsidRPr="002C27C1">
              <w:rPr>
                <w:rFonts w:cstheme="minorHAnsi"/>
                <w:b/>
              </w:rPr>
              <w:t>Mahdolliset ehdokasmaat</w:t>
            </w:r>
          </w:p>
          <w:p w14:paraId="2FD99A96" w14:textId="08ACB122" w:rsidR="00314856" w:rsidRPr="002C27C1" w:rsidRDefault="00314856" w:rsidP="00314856">
            <w:pPr>
              <w:numPr>
                <w:ilvl w:val="0"/>
                <w:numId w:val="5"/>
              </w:numPr>
              <w:rPr>
                <w:rFonts w:cstheme="minorHAnsi"/>
              </w:rPr>
            </w:pPr>
            <w:r w:rsidRPr="002C27C1">
              <w:rPr>
                <w:rFonts w:cstheme="minorHAnsi"/>
              </w:rPr>
              <w:lastRenderedPageBreak/>
              <w:t>Kosovo*</w:t>
            </w:r>
          </w:p>
          <w:p w14:paraId="64141B13" w14:textId="44F5A717" w:rsidR="00314856" w:rsidRPr="002C27C1" w:rsidRDefault="00314856" w:rsidP="00314856">
            <w:pPr>
              <w:numPr>
                <w:ilvl w:val="0"/>
                <w:numId w:val="5"/>
              </w:numPr>
              <w:rPr>
                <w:rFonts w:cstheme="minorHAnsi"/>
              </w:rPr>
            </w:pPr>
            <w:r w:rsidRPr="002C27C1">
              <w:rPr>
                <w:rFonts w:cstheme="minorHAnsi"/>
              </w:rPr>
              <w:t>Georgia</w:t>
            </w:r>
          </w:p>
          <w:p w14:paraId="4A0C2CDB" w14:textId="4D11480E" w:rsidR="00314856" w:rsidRPr="002C27C1" w:rsidRDefault="00314856" w:rsidP="00314856">
            <w:pPr>
              <w:rPr>
                <w:rFonts w:cstheme="minorHAnsi"/>
              </w:rPr>
            </w:pPr>
            <w:r w:rsidRPr="002C27C1">
              <w:rPr>
                <w:rFonts w:cstheme="minorHAnsi"/>
              </w:rPr>
              <w:t>*Tämä nimitys ei vaikuta asemaa koskeviin kantoihin.</w:t>
            </w:r>
          </w:p>
          <w:p w14:paraId="5021A885" w14:textId="77777777" w:rsidR="00314856" w:rsidRPr="002C27C1" w:rsidRDefault="00314856" w:rsidP="00314856">
            <w:pPr>
              <w:rPr>
                <w:rFonts w:cstheme="minorHAnsi"/>
              </w:rPr>
            </w:pPr>
          </w:p>
        </w:tc>
        <w:tc>
          <w:tcPr>
            <w:tcW w:w="7325" w:type="dxa"/>
          </w:tcPr>
          <w:p w14:paraId="7C8E9D5F" w14:textId="656D174B" w:rsidR="00314856" w:rsidRPr="002C27C1" w:rsidRDefault="00314856" w:rsidP="00314856">
            <w:pPr>
              <w:rPr>
                <w:rFonts w:cstheme="minorHAnsi"/>
                <w:b/>
                <w:bCs/>
              </w:rPr>
            </w:pPr>
          </w:p>
        </w:tc>
      </w:tr>
      <w:tr w:rsidR="00810047" w:rsidRPr="002C27C1" w14:paraId="07AB000F" w14:textId="48E93FDA" w:rsidTr="007C21D6">
        <w:trPr>
          <w:trHeight w:val="6588"/>
        </w:trPr>
        <w:tc>
          <w:tcPr>
            <w:tcW w:w="3357" w:type="dxa"/>
          </w:tcPr>
          <w:p w14:paraId="41FDBCEB" w14:textId="40C951D1" w:rsidR="00471DA4" w:rsidRPr="002C27C1" w:rsidRDefault="00471DA4" w:rsidP="00314856">
            <w:pPr>
              <w:rPr>
                <w:rFonts w:cstheme="minorHAnsi"/>
              </w:rPr>
            </w:pPr>
            <w:r w:rsidRPr="002C27C1">
              <w:rPr>
                <w:rFonts w:cstheme="minorHAnsi"/>
              </w:rPr>
              <w:t>21.</w:t>
            </w:r>
          </w:p>
          <w:p w14:paraId="5F489362" w14:textId="77777777" w:rsidR="00471DA4" w:rsidRPr="002C27C1" w:rsidRDefault="00471DA4" w:rsidP="00314856">
            <w:pPr>
              <w:rPr>
                <w:rFonts w:cstheme="minorHAnsi"/>
              </w:rPr>
            </w:pPr>
            <w:r w:rsidRPr="002C27C1">
              <w:rPr>
                <w:rFonts w:cstheme="minorHAnsi"/>
              </w:rPr>
              <w:t xml:space="preserve">Erikoisteema: </w:t>
            </w:r>
            <w:r w:rsidRPr="002C27C1">
              <w:rPr>
                <w:rFonts w:cstheme="minorHAnsi"/>
              </w:rPr>
              <w:br/>
            </w:r>
            <w:r w:rsidRPr="002C27C1">
              <w:rPr>
                <w:rFonts w:cstheme="minorHAnsi"/>
                <w:i/>
              </w:rPr>
              <w:t>Brexit</w:t>
            </w:r>
          </w:p>
          <w:p w14:paraId="7E4AF30F" w14:textId="5BE56C52" w:rsidR="00471DA4" w:rsidRPr="002C27C1" w:rsidRDefault="00471DA4" w:rsidP="00314856">
            <w:pPr>
              <w:rPr>
                <w:rFonts w:cstheme="minorHAnsi"/>
              </w:rPr>
            </w:pPr>
          </w:p>
          <w:p w14:paraId="1C5B8C33" w14:textId="77777777" w:rsidR="00471DA4" w:rsidRPr="002C27C1" w:rsidRDefault="00471DA4" w:rsidP="00314856">
            <w:pPr>
              <w:rPr>
                <w:rFonts w:cstheme="minorHAnsi"/>
              </w:rPr>
            </w:pPr>
            <w:r w:rsidRPr="002C27C1">
              <w:rPr>
                <w:rFonts w:cstheme="minorHAnsi"/>
                <w:b/>
              </w:rPr>
              <w:t>EU:n ja Yhdistyneen kuningaskunnan kauppa- ja yhteistyösopimusta</w:t>
            </w:r>
            <w:r w:rsidRPr="002C27C1">
              <w:rPr>
                <w:rFonts w:cstheme="minorHAnsi"/>
              </w:rPr>
              <w:t xml:space="preserve"> on sovellettu väliaikaisesti 1.1.2021 alkaen.</w:t>
            </w:r>
          </w:p>
          <w:p w14:paraId="4A4DD58C" w14:textId="77777777" w:rsidR="00471DA4" w:rsidRPr="002C27C1" w:rsidRDefault="00471DA4" w:rsidP="00314856">
            <w:pPr>
              <w:rPr>
                <w:rFonts w:cstheme="minorHAnsi"/>
              </w:rPr>
            </w:pPr>
          </w:p>
          <w:p w14:paraId="3E4567C7" w14:textId="25237C34" w:rsidR="00471DA4" w:rsidRPr="002C27C1" w:rsidRDefault="00471DA4" w:rsidP="00314856">
            <w:pPr>
              <w:rPr>
                <w:rFonts w:cstheme="minorHAnsi"/>
              </w:rPr>
            </w:pPr>
          </w:p>
        </w:tc>
        <w:tc>
          <w:tcPr>
            <w:tcW w:w="7325" w:type="dxa"/>
          </w:tcPr>
          <w:p w14:paraId="7ED1D5A0" w14:textId="26445830" w:rsidR="00471DA4" w:rsidRPr="002C27C1" w:rsidRDefault="00445FC6" w:rsidP="00314856">
            <w:pPr>
              <w:rPr>
                <w:rFonts w:cstheme="minorHAnsi"/>
              </w:rPr>
            </w:pPr>
            <w:r w:rsidRPr="002C27C1">
              <w:rPr>
                <w:rFonts w:cstheme="minorHAnsi"/>
              </w:rPr>
              <w:t>21.</w:t>
            </w:r>
          </w:p>
          <w:p w14:paraId="0E026D43" w14:textId="77777777" w:rsidR="00445FC6" w:rsidRPr="002C27C1" w:rsidRDefault="00445FC6" w:rsidP="00445FC6">
            <w:pPr>
              <w:rPr>
                <w:rFonts w:cstheme="minorHAnsi"/>
              </w:rPr>
            </w:pPr>
            <w:r w:rsidRPr="002C27C1">
              <w:rPr>
                <w:rFonts w:cstheme="minorHAnsi"/>
              </w:rPr>
              <w:t xml:space="preserve">EU:n ja Yhdistyneen kuningaskunnan suhteet ovat muuttuneet suuresti sen </w:t>
            </w:r>
            <w:proofErr w:type="gramStart"/>
            <w:r w:rsidRPr="002C27C1">
              <w:rPr>
                <w:rFonts w:cstheme="minorHAnsi"/>
              </w:rPr>
              <w:t>jälkeen</w:t>
            </w:r>
            <w:proofErr w:type="gramEnd"/>
            <w:r w:rsidRPr="002C27C1">
              <w:rPr>
                <w:rFonts w:cstheme="minorHAnsi"/>
              </w:rPr>
              <w:t xml:space="preserve"> kun Britannia erosi EU:sta. Koska Yhdistynyt kuningaskunta ei ole enää EU:n jäsen, siitä on tullut EU:hun nähden ns. kolmas maa. Osapuolet ovat luoneet uudenlaiset suhteet, joita ohjaa kauppa- ja yhteistyösopimus.</w:t>
            </w:r>
          </w:p>
          <w:p w14:paraId="26F7DDBD" w14:textId="77777777" w:rsidR="00445FC6" w:rsidRPr="002C27C1" w:rsidRDefault="00445FC6" w:rsidP="00314856">
            <w:pPr>
              <w:rPr>
                <w:rFonts w:cstheme="minorHAnsi"/>
                <w:color w:val="FF0000"/>
              </w:rPr>
            </w:pPr>
          </w:p>
          <w:p w14:paraId="52FD52DC" w14:textId="77777777" w:rsidR="00471DA4" w:rsidRPr="002C27C1" w:rsidRDefault="00471DA4" w:rsidP="00314856">
            <w:pPr>
              <w:rPr>
                <w:rFonts w:cstheme="minorHAnsi"/>
              </w:rPr>
            </w:pPr>
            <w:r w:rsidRPr="002C27C1">
              <w:rPr>
                <w:rFonts w:cstheme="minorHAnsi"/>
              </w:rPr>
              <w:t xml:space="preserve">Sopimuksessa vahvistetaan </w:t>
            </w:r>
            <w:r w:rsidRPr="002C27C1">
              <w:rPr>
                <w:rFonts w:cstheme="minorHAnsi"/>
                <w:b/>
              </w:rPr>
              <w:t>etuusjärjestelyt</w:t>
            </w:r>
            <w:r w:rsidRPr="002C27C1">
              <w:rPr>
                <w:rFonts w:cstheme="minorHAnsi"/>
              </w:rPr>
              <w:t xml:space="preserve"> eri yhteistyöaloilla, joita ovat mm. tavara- ja palvelukauppa, sähköinen kaupankäynti, lento- ja tieliikenne, energia, kalastus, lainvalvonta ja rikosoikeudellinen yhteistyö. </w:t>
            </w:r>
          </w:p>
          <w:p w14:paraId="5B60A5F3" w14:textId="77777777" w:rsidR="00471DA4" w:rsidRPr="002C27C1" w:rsidRDefault="00471DA4" w:rsidP="00314856">
            <w:pPr>
              <w:rPr>
                <w:rFonts w:cstheme="minorHAnsi"/>
              </w:rPr>
            </w:pPr>
          </w:p>
          <w:p w14:paraId="25CB47ED" w14:textId="77777777" w:rsidR="00471DA4" w:rsidRPr="002C27C1" w:rsidRDefault="00471DA4" w:rsidP="00314856">
            <w:pPr>
              <w:rPr>
                <w:rFonts w:cstheme="minorHAnsi"/>
              </w:rPr>
            </w:pPr>
            <w:r w:rsidRPr="002C27C1">
              <w:rPr>
                <w:rFonts w:cstheme="minorHAnsi"/>
              </w:rPr>
              <w:t xml:space="preserve">Sopimusta tukevilla säännöillä varmistetaan </w:t>
            </w:r>
            <w:r w:rsidRPr="002C27C1">
              <w:rPr>
                <w:rFonts w:cstheme="minorHAnsi"/>
                <w:b/>
              </w:rPr>
              <w:t>tasapuoliset toimintaedellytykset sekä perusoikeuksien kunnioittaminen</w:t>
            </w:r>
            <w:r w:rsidRPr="002C27C1">
              <w:rPr>
                <w:rFonts w:cstheme="minorHAnsi"/>
              </w:rPr>
              <w:t>.</w:t>
            </w:r>
          </w:p>
          <w:p w14:paraId="0293111D" w14:textId="77777777" w:rsidR="00471DA4" w:rsidRPr="002C27C1" w:rsidRDefault="00471DA4" w:rsidP="00314856">
            <w:pPr>
              <w:rPr>
                <w:rFonts w:cstheme="minorHAnsi"/>
              </w:rPr>
            </w:pPr>
          </w:p>
          <w:p w14:paraId="5F0439FC" w14:textId="77777777" w:rsidR="00471DA4" w:rsidRPr="002C27C1" w:rsidRDefault="00471DA4" w:rsidP="00314856">
            <w:pPr>
              <w:rPr>
                <w:rFonts w:cstheme="minorHAnsi"/>
              </w:rPr>
            </w:pPr>
            <w:r w:rsidRPr="002C27C1">
              <w:rPr>
                <w:rFonts w:cstheme="minorHAnsi"/>
              </w:rPr>
              <w:t>EU:n ja Yhdistyneen kuningaskunnan kauppa- ja yhteistyösopimukseen sisältyvät</w:t>
            </w:r>
          </w:p>
          <w:p w14:paraId="40315815" w14:textId="77777777" w:rsidR="00471DA4" w:rsidRPr="002C27C1" w:rsidRDefault="00471DA4" w:rsidP="00314856">
            <w:pPr>
              <w:rPr>
                <w:rFonts w:cstheme="minorHAnsi"/>
              </w:rPr>
            </w:pPr>
            <w:r w:rsidRPr="002C27C1">
              <w:rPr>
                <w:rFonts w:cstheme="minorHAnsi"/>
              </w:rPr>
              <w:t>•</w:t>
            </w:r>
            <w:r w:rsidRPr="002C27C1">
              <w:rPr>
                <w:rFonts w:cstheme="minorHAnsi"/>
              </w:rPr>
              <w:tab/>
              <w:t>vapaakauppasopimus, joka mahdollistaa pitkälle menevän yhteistyön talous-, sosiaali-, ympäristö- ja kalastusasioissa</w:t>
            </w:r>
          </w:p>
          <w:p w14:paraId="400CFED0" w14:textId="77777777" w:rsidR="00471DA4" w:rsidRPr="002C27C1" w:rsidRDefault="00471DA4" w:rsidP="00314856">
            <w:pPr>
              <w:rPr>
                <w:rFonts w:cstheme="minorHAnsi"/>
              </w:rPr>
            </w:pPr>
            <w:r w:rsidRPr="002C27C1">
              <w:rPr>
                <w:rFonts w:cstheme="minorHAnsi"/>
              </w:rPr>
              <w:t>•</w:t>
            </w:r>
            <w:r w:rsidRPr="002C27C1">
              <w:rPr>
                <w:rFonts w:cstheme="minorHAnsi"/>
              </w:rPr>
              <w:tab/>
              <w:t>tiivis turvallisuutta edistävä kumppanuus: uusi kehys lainvalvonta- ja oikeusyhteistyölle rikos- ja siviilioikeuden alalla</w:t>
            </w:r>
          </w:p>
          <w:p w14:paraId="3743785F" w14:textId="4D983B97" w:rsidR="00471DA4" w:rsidRPr="002C27C1" w:rsidRDefault="00471DA4" w:rsidP="00314856">
            <w:pPr>
              <w:rPr>
                <w:rFonts w:cstheme="minorHAnsi"/>
              </w:rPr>
            </w:pPr>
            <w:r w:rsidRPr="002C27C1">
              <w:rPr>
                <w:rFonts w:cstheme="minorHAnsi"/>
              </w:rPr>
              <w:t>•</w:t>
            </w:r>
            <w:r w:rsidRPr="002C27C1">
              <w:rPr>
                <w:rFonts w:cstheme="minorHAnsi"/>
              </w:rPr>
              <w:tab/>
              <w:t>kattava hallintokehys: mahdollisimman suuri oikeusvarmuus yrityksille, kuluttajille ja kansalaisille.</w:t>
            </w:r>
          </w:p>
        </w:tc>
      </w:tr>
      <w:tr w:rsidR="00810047" w:rsidRPr="002C27C1" w14:paraId="5D1D6BB5" w14:textId="106BBE62" w:rsidTr="007C21D6">
        <w:trPr>
          <w:trHeight w:val="1611"/>
        </w:trPr>
        <w:tc>
          <w:tcPr>
            <w:tcW w:w="3357" w:type="dxa"/>
          </w:tcPr>
          <w:p w14:paraId="0DA91C46" w14:textId="48B55FDB" w:rsidR="00471DA4" w:rsidRPr="002C27C1" w:rsidRDefault="00471DA4" w:rsidP="00314856">
            <w:pPr>
              <w:rPr>
                <w:rFonts w:cstheme="minorHAnsi"/>
              </w:rPr>
            </w:pPr>
            <w:r w:rsidRPr="002C27C1">
              <w:rPr>
                <w:rFonts w:cstheme="minorHAnsi"/>
              </w:rPr>
              <w:t>22.</w:t>
            </w:r>
          </w:p>
          <w:p w14:paraId="4A21B8F0" w14:textId="77777777" w:rsidR="00491D03" w:rsidRPr="002C27C1" w:rsidRDefault="00471DA4" w:rsidP="00314856">
            <w:pPr>
              <w:rPr>
                <w:rFonts w:cstheme="minorHAnsi"/>
              </w:rPr>
            </w:pPr>
            <w:r w:rsidRPr="002C27C1">
              <w:rPr>
                <w:rFonts w:cstheme="minorHAnsi"/>
              </w:rPr>
              <w:t xml:space="preserve">EU </w:t>
            </w:r>
          </w:p>
          <w:p w14:paraId="47D26520" w14:textId="5D6F3563" w:rsidR="00471DA4" w:rsidRPr="002C27C1" w:rsidRDefault="00C82A70" w:rsidP="00314856">
            <w:pPr>
              <w:rPr>
                <w:rFonts w:cstheme="minorHAnsi"/>
              </w:rPr>
            </w:pPr>
            <w:r w:rsidRPr="002C27C1">
              <w:rPr>
                <w:rFonts w:cstheme="minorHAnsi"/>
              </w:rPr>
              <w:t>Historia</w:t>
            </w:r>
            <w:r w:rsidR="00491D03" w:rsidRPr="002C27C1">
              <w:rPr>
                <w:rFonts w:cstheme="minorHAnsi"/>
              </w:rPr>
              <w:t xml:space="preserve"> </w:t>
            </w:r>
            <w:r w:rsidR="00491D03" w:rsidRPr="002C27C1">
              <w:rPr>
                <w:rFonts w:cstheme="minorHAnsi"/>
              </w:rPr>
              <w:br/>
            </w:r>
          </w:p>
          <w:p w14:paraId="252F093B" w14:textId="77777777" w:rsidR="00471DA4" w:rsidRPr="002C27C1" w:rsidRDefault="00471DA4" w:rsidP="00314856">
            <w:pPr>
              <w:rPr>
                <w:rFonts w:cstheme="minorHAnsi"/>
              </w:rPr>
            </w:pPr>
            <w:r w:rsidRPr="002C27C1">
              <w:rPr>
                <w:rFonts w:cstheme="minorHAnsi"/>
                <w:b/>
              </w:rPr>
              <w:t>Milloin tämä tapahtui?</w:t>
            </w:r>
          </w:p>
          <w:p w14:paraId="2BAE69CB" w14:textId="3E13C113" w:rsidR="00471DA4" w:rsidRPr="002C27C1" w:rsidRDefault="00471DA4" w:rsidP="00314856">
            <w:pPr>
              <w:rPr>
                <w:rFonts w:cstheme="minorHAnsi"/>
              </w:rPr>
            </w:pPr>
          </w:p>
        </w:tc>
        <w:tc>
          <w:tcPr>
            <w:tcW w:w="7325" w:type="dxa"/>
          </w:tcPr>
          <w:p w14:paraId="15A71F0F" w14:textId="77777777" w:rsidR="00445FC6" w:rsidRPr="002C27C1" w:rsidRDefault="00445FC6" w:rsidP="00445FC6">
            <w:pPr>
              <w:rPr>
                <w:rFonts w:cstheme="minorHAnsi"/>
              </w:rPr>
            </w:pPr>
            <w:r w:rsidRPr="002C27C1">
              <w:rPr>
                <w:rFonts w:cstheme="minorHAnsi"/>
              </w:rPr>
              <w:t>22.</w:t>
            </w:r>
          </w:p>
          <w:p w14:paraId="475F30C1" w14:textId="77777777" w:rsidR="00445FC6" w:rsidRPr="002C27C1" w:rsidRDefault="00445FC6" w:rsidP="00445FC6">
            <w:pPr>
              <w:rPr>
                <w:rFonts w:cstheme="minorHAnsi"/>
              </w:rPr>
            </w:pPr>
            <w:r w:rsidRPr="002C27C1">
              <w:rPr>
                <w:rFonts w:cstheme="minorHAnsi"/>
              </w:rPr>
              <w:t xml:space="preserve">EU on vuosien mittaan joutunut selviämään monenlaisista haasteista, joista on seuraavassa joitakin esimerkkejä. </w:t>
            </w:r>
          </w:p>
          <w:p w14:paraId="29DE3FB2" w14:textId="77777777" w:rsidR="00445FC6" w:rsidRPr="002C27C1" w:rsidRDefault="00445FC6" w:rsidP="00445FC6">
            <w:pPr>
              <w:rPr>
                <w:rFonts w:cstheme="minorHAnsi"/>
              </w:rPr>
            </w:pPr>
          </w:p>
          <w:p w14:paraId="10737A04" w14:textId="4E3E5280" w:rsidR="00471DA4" w:rsidRPr="002C27C1" w:rsidRDefault="00445FC6" w:rsidP="00445FC6">
            <w:pPr>
              <w:rPr>
                <w:rFonts w:cstheme="minorHAnsi"/>
              </w:rPr>
            </w:pPr>
            <w:r w:rsidRPr="002C27C1">
              <w:rPr>
                <w:rFonts w:cstheme="minorHAnsi"/>
              </w:rPr>
              <w:t xml:space="preserve">Tarkempia tietoja EU:n historiasta on seuraavan sivun aikajanalla: </w:t>
            </w:r>
            <w:hyperlink r:id="rId26" w:history="1">
              <w:r w:rsidRPr="002C27C1">
                <w:rPr>
                  <w:rStyle w:val="Hyperlink"/>
                  <w:rFonts w:cstheme="minorHAnsi"/>
                </w:rPr>
                <w:t>EU:n historia ja merkkihenkilöt |</w:t>
              </w:r>
            </w:hyperlink>
            <w:hyperlink r:id="rId27" w:history="1">
              <w:r w:rsidRPr="002C27C1">
                <w:rPr>
                  <w:rStyle w:val="Hyperlink"/>
                  <w:rFonts w:cstheme="minorHAnsi"/>
                </w:rPr>
                <w:t xml:space="preserve"> Euroopan unioni (europa.eu)</w:t>
              </w:r>
            </w:hyperlink>
          </w:p>
        </w:tc>
      </w:tr>
      <w:tr w:rsidR="00471DA4" w:rsidRPr="002C27C1" w14:paraId="7510D3BA" w14:textId="4760B6D1" w:rsidTr="007C21D6">
        <w:tc>
          <w:tcPr>
            <w:tcW w:w="3357" w:type="dxa"/>
          </w:tcPr>
          <w:p w14:paraId="29BF4827" w14:textId="2C072AAD" w:rsidR="00314856" w:rsidRPr="002C27C1" w:rsidRDefault="00606AD0" w:rsidP="00314856">
            <w:pPr>
              <w:rPr>
                <w:rFonts w:cstheme="minorHAnsi"/>
              </w:rPr>
            </w:pPr>
            <w:r w:rsidRPr="002C27C1">
              <w:rPr>
                <w:rFonts w:cstheme="minorHAnsi"/>
              </w:rPr>
              <w:t>22.1.</w:t>
            </w:r>
          </w:p>
          <w:p w14:paraId="31A7EEE9" w14:textId="77777777" w:rsidR="00314856" w:rsidRPr="002C27C1" w:rsidRDefault="00314856" w:rsidP="00314856">
            <w:pPr>
              <w:rPr>
                <w:rFonts w:cstheme="minorHAnsi"/>
                <w:b/>
                <w:bCs/>
              </w:rPr>
            </w:pPr>
            <w:r w:rsidRPr="002C27C1">
              <w:rPr>
                <w:rFonts w:cstheme="minorHAnsi"/>
                <w:b/>
              </w:rPr>
              <w:t xml:space="preserve">1952 </w:t>
            </w:r>
          </w:p>
          <w:p w14:paraId="71CFB577" w14:textId="66F202BB" w:rsidR="00314856" w:rsidRPr="002C27C1" w:rsidRDefault="00314856" w:rsidP="00314856">
            <w:pPr>
              <w:rPr>
                <w:rFonts w:cstheme="minorHAnsi"/>
              </w:rPr>
            </w:pPr>
            <w:r w:rsidRPr="002C27C1">
              <w:rPr>
                <w:rFonts w:cstheme="minorHAnsi"/>
              </w:rPr>
              <w:t>Kuusi Euroopan maata päätti perustaa yhteisön, jonka oli määrä hallinnoida yhteisesti niiden hiili- ja teräsvaroja. Näin haluttiin estää kilpavarustelu ja aseelliset konfliktit.</w:t>
            </w:r>
          </w:p>
          <w:p w14:paraId="6D5FBBA3" w14:textId="0CAE5826" w:rsidR="00DC61E9" w:rsidRPr="002C27C1" w:rsidRDefault="00DC61E9" w:rsidP="00314856">
            <w:pPr>
              <w:rPr>
                <w:rFonts w:cstheme="minorHAnsi"/>
              </w:rPr>
            </w:pPr>
          </w:p>
          <w:p w14:paraId="4829578F" w14:textId="1FD2484E" w:rsidR="00314856" w:rsidRPr="002C27C1" w:rsidRDefault="00314856" w:rsidP="00DC61E9">
            <w:pPr>
              <w:rPr>
                <w:rFonts w:cstheme="minorHAnsi"/>
              </w:rPr>
            </w:pPr>
          </w:p>
        </w:tc>
        <w:tc>
          <w:tcPr>
            <w:tcW w:w="7325" w:type="dxa"/>
          </w:tcPr>
          <w:p w14:paraId="1D73759D" w14:textId="29FCE6E5" w:rsidR="000C31A9" w:rsidRPr="002C27C1" w:rsidRDefault="000C31A9" w:rsidP="00E55F87">
            <w:pPr>
              <w:rPr>
                <w:rFonts w:cstheme="minorHAnsi"/>
              </w:rPr>
            </w:pPr>
            <w:r w:rsidRPr="002C27C1">
              <w:rPr>
                <w:rFonts w:cstheme="minorHAnsi"/>
              </w:rPr>
              <w:t>22.1.</w:t>
            </w:r>
          </w:p>
          <w:p w14:paraId="77F7DE2C" w14:textId="51935D69" w:rsidR="00E55F87" w:rsidRPr="002C27C1" w:rsidRDefault="00E55F87" w:rsidP="00E55F87">
            <w:pPr>
              <w:rPr>
                <w:rFonts w:cstheme="minorHAnsi"/>
                <w:b/>
                <w:bCs/>
              </w:rPr>
            </w:pPr>
            <w:r w:rsidRPr="002C27C1">
              <w:rPr>
                <w:rFonts w:cstheme="minorHAnsi"/>
                <w:b/>
              </w:rPr>
              <w:t xml:space="preserve">1952 </w:t>
            </w:r>
          </w:p>
          <w:p w14:paraId="61EE810A" w14:textId="77777777" w:rsidR="0028705B" w:rsidRPr="002C27C1" w:rsidRDefault="0028705B" w:rsidP="00471DA4">
            <w:pPr>
              <w:rPr>
                <w:rFonts w:cstheme="minorHAnsi"/>
              </w:rPr>
            </w:pPr>
          </w:p>
          <w:p w14:paraId="0A7B29B0" w14:textId="31FAF39E" w:rsidR="003D11AC" w:rsidRPr="002C27C1" w:rsidRDefault="0028705B" w:rsidP="00471DA4">
            <w:pPr>
              <w:rPr>
                <w:rFonts w:cstheme="minorHAnsi"/>
              </w:rPr>
            </w:pPr>
            <w:r w:rsidRPr="002C27C1">
              <w:rPr>
                <w:rFonts w:cstheme="minorHAnsi"/>
              </w:rPr>
              <w:t>Kuusi perustajamaata olivat Alankomaat, Belgia, Italia, Luxemburg, Ranska ja Saksa. Euroopan hiili- ja teräsyhteisö aloitti toimintansa vuonna 1952.</w:t>
            </w:r>
          </w:p>
          <w:p w14:paraId="0360D476" w14:textId="34C36119" w:rsidR="003D11AC" w:rsidRPr="002C27C1" w:rsidRDefault="003D11AC" w:rsidP="00471DA4">
            <w:pPr>
              <w:rPr>
                <w:rFonts w:cstheme="minorHAnsi"/>
              </w:rPr>
            </w:pPr>
          </w:p>
          <w:p w14:paraId="4670D8B1" w14:textId="7235EB9E" w:rsidR="003D11AC" w:rsidRPr="002C27C1" w:rsidRDefault="003D11AC" w:rsidP="00471DA4">
            <w:pPr>
              <w:rPr>
                <w:rFonts w:cstheme="minorHAnsi"/>
              </w:rPr>
            </w:pPr>
            <w:r w:rsidRPr="002C27C1">
              <w:rPr>
                <w:rFonts w:cstheme="minorHAnsi"/>
              </w:rPr>
              <w:t>Myöhemmin vuonna 1958 nämä maat perustivat Euroopan yhteisön, kun ne allekirjoittivat Rooman sopimuksen (ks. myös dia 9).</w:t>
            </w:r>
          </w:p>
          <w:p w14:paraId="6452456B" w14:textId="0E5FF168" w:rsidR="00314856" w:rsidRPr="002C27C1" w:rsidRDefault="00314856" w:rsidP="00471DA4">
            <w:pPr>
              <w:rPr>
                <w:rFonts w:cstheme="minorHAnsi"/>
              </w:rPr>
            </w:pPr>
          </w:p>
        </w:tc>
      </w:tr>
      <w:tr w:rsidR="00471DA4" w:rsidRPr="002C27C1" w14:paraId="4F822CBD" w14:textId="77777777" w:rsidTr="007C21D6">
        <w:tc>
          <w:tcPr>
            <w:tcW w:w="3357" w:type="dxa"/>
          </w:tcPr>
          <w:p w14:paraId="09CCEA01" w14:textId="6632B3EF" w:rsidR="00314856" w:rsidRPr="002C27C1" w:rsidRDefault="00606AD0" w:rsidP="00314856">
            <w:pPr>
              <w:rPr>
                <w:rFonts w:cstheme="minorHAnsi"/>
              </w:rPr>
            </w:pPr>
            <w:r w:rsidRPr="002C27C1">
              <w:rPr>
                <w:rFonts w:cstheme="minorHAnsi"/>
              </w:rPr>
              <w:t>22.2.</w:t>
            </w:r>
          </w:p>
          <w:p w14:paraId="7A55D3EB" w14:textId="77777777" w:rsidR="00314856" w:rsidRPr="002C27C1" w:rsidRDefault="00314856" w:rsidP="00314856">
            <w:pPr>
              <w:rPr>
                <w:rFonts w:cstheme="minorHAnsi"/>
              </w:rPr>
            </w:pPr>
            <w:r w:rsidRPr="002C27C1">
              <w:rPr>
                <w:rFonts w:cstheme="minorHAnsi"/>
                <w:b/>
              </w:rPr>
              <w:t>1960-luku</w:t>
            </w:r>
            <w:r w:rsidRPr="002C27C1">
              <w:rPr>
                <w:rFonts w:cstheme="minorHAnsi"/>
              </w:rPr>
              <w:t xml:space="preserve"> </w:t>
            </w:r>
          </w:p>
          <w:p w14:paraId="575747C8" w14:textId="6AAD35D3" w:rsidR="00314856" w:rsidRPr="002C27C1" w:rsidRDefault="00314856" w:rsidP="00314856">
            <w:pPr>
              <w:rPr>
                <w:rFonts w:cstheme="minorHAnsi"/>
              </w:rPr>
            </w:pPr>
            <w:r w:rsidRPr="002C27C1">
              <w:rPr>
                <w:rFonts w:cstheme="minorHAnsi"/>
              </w:rPr>
              <w:t xml:space="preserve">Hyvän talouskehityksen kausi. Kehitystä edisti se, että yhteisön jäsenmaat poistivat tullit keskinäisestä kaupastaan. Ne sopivat myös elintarviketuotannon yhteisestä hallinnoinnista, jotta ruokaa riittäisi kaikille eurooppalaisille. </w:t>
            </w:r>
          </w:p>
          <w:p w14:paraId="297D7585" w14:textId="77777777" w:rsidR="00314856" w:rsidRPr="002C27C1" w:rsidRDefault="00314856" w:rsidP="00314856">
            <w:pPr>
              <w:rPr>
                <w:rFonts w:cstheme="minorHAnsi"/>
              </w:rPr>
            </w:pPr>
          </w:p>
        </w:tc>
        <w:tc>
          <w:tcPr>
            <w:tcW w:w="7325" w:type="dxa"/>
          </w:tcPr>
          <w:p w14:paraId="4D123B85" w14:textId="11BCDF7A" w:rsidR="00314856" w:rsidRPr="002C27C1" w:rsidRDefault="00314856" w:rsidP="00314856">
            <w:pPr>
              <w:rPr>
                <w:rFonts w:cstheme="minorHAnsi"/>
              </w:rPr>
            </w:pPr>
          </w:p>
        </w:tc>
      </w:tr>
      <w:tr w:rsidR="003D11AC" w:rsidRPr="002C27C1" w14:paraId="59A4F888" w14:textId="77777777" w:rsidTr="007C21D6">
        <w:tc>
          <w:tcPr>
            <w:tcW w:w="3357" w:type="dxa"/>
          </w:tcPr>
          <w:p w14:paraId="03DBC5AA" w14:textId="5A4734BB" w:rsidR="003D11AC" w:rsidRPr="002C27C1" w:rsidRDefault="003D11AC" w:rsidP="003D11AC">
            <w:pPr>
              <w:rPr>
                <w:rFonts w:cstheme="minorHAnsi"/>
                <w:lang w:val="en-150"/>
              </w:rPr>
            </w:pPr>
            <w:r w:rsidRPr="002C27C1">
              <w:rPr>
                <w:rFonts w:cstheme="minorHAnsi"/>
              </w:rPr>
              <w:lastRenderedPageBreak/>
              <w:t>22.</w:t>
            </w:r>
            <w:r w:rsidR="00394344" w:rsidRPr="002C27C1">
              <w:rPr>
                <w:rFonts w:cstheme="minorHAnsi"/>
                <w:lang w:val="en-150"/>
              </w:rPr>
              <w:t>3</w:t>
            </w:r>
            <w:r w:rsidR="002C27C1" w:rsidRPr="002C27C1">
              <w:rPr>
                <w:rFonts w:cstheme="minorHAnsi"/>
                <w:lang w:val="en-150"/>
              </w:rPr>
              <w:t>.</w:t>
            </w:r>
          </w:p>
          <w:p w14:paraId="58FD4E5C" w14:textId="77777777" w:rsidR="003D11AC" w:rsidRPr="002C27C1" w:rsidRDefault="003D11AC" w:rsidP="003D11AC">
            <w:pPr>
              <w:rPr>
                <w:rFonts w:cstheme="minorHAnsi"/>
                <w:b/>
                <w:bCs/>
              </w:rPr>
            </w:pPr>
            <w:r w:rsidRPr="002C27C1">
              <w:rPr>
                <w:rFonts w:cstheme="minorHAnsi"/>
                <w:b/>
              </w:rPr>
              <w:t>1970-luku</w:t>
            </w:r>
          </w:p>
          <w:p w14:paraId="08B4070D" w14:textId="77777777" w:rsidR="003D11AC" w:rsidRPr="002C27C1" w:rsidRDefault="003D11AC" w:rsidP="003D11AC">
            <w:pPr>
              <w:rPr>
                <w:rFonts w:cstheme="minorHAnsi"/>
                <w:b/>
                <w:bCs/>
              </w:rPr>
            </w:pPr>
          </w:p>
          <w:p w14:paraId="457ABBAA" w14:textId="7D7F3936" w:rsidR="003D11AC" w:rsidRPr="002C27C1" w:rsidRDefault="003D11AC" w:rsidP="003D11AC">
            <w:pPr>
              <w:rPr>
                <w:rFonts w:cstheme="minorHAnsi"/>
              </w:rPr>
            </w:pPr>
            <w:r w:rsidRPr="002C27C1">
              <w:rPr>
                <w:rFonts w:cstheme="minorHAnsi"/>
              </w:rPr>
              <w:t>Yhteisö kasvoi, kun mukaan liittyvät ensimmäiset uudet jäsenmaat: Irlanti, Tanska ja Yhdistynyt kuningaskunta.</w:t>
            </w:r>
          </w:p>
        </w:tc>
        <w:tc>
          <w:tcPr>
            <w:tcW w:w="7325" w:type="dxa"/>
          </w:tcPr>
          <w:p w14:paraId="0CB82B20" w14:textId="78BEC2F2" w:rsidR="003D11AC" w:rsidRPr="002C27C1" w:rsidRDefault="003D11AC" w:rsidP="003D11AC">
            <w:pPr>
              <w:rPr>
                <w:rFonts w:cstheme="minorHAnsi"/>
                <w:lang w:val="en-150"/>
              </w:rPr>
            </w:pPr>
            <w:r w:rsidRPr="002C27C1">
              <w:rPr>
                <w:rFonts w:cstheme="minorHAnsi"/>
              </w:rPr>
              <w:t>22.</w:t>
            </w:r>
            <w:r w:rsidR="00394344" w:rsidRPr="002C27C1">
              <w:rPr>
                <w:rFonts w:cstheme="minorHAnsi"/>
                <w:lang w:val="en-150"/>
              </w:rPr>
              <w:t>3</w:t>
            </w:r>
            <w:r w:rsidR="002C27C1" w:rsidRPr="002C27C1">
              <w:rPr>
                <w:rFonts w:cstheme="minorHAnsi"/>
                <w:lang w:val="en-150"/>
              </w:rPr>
              <w:t>.</w:t>
            </w:r>
          </w:p>
          <w:p w14:paraId="0EC0CF74" w14:textId="7C45EB85" w:rsidR="002C27C1" w:rsidRPr="002C27C1" w:rsidRDefault="002C27C1" w:rsidP="002C27C1">
            <w:pPr>
              <w:rPr>
                <w:rFonts w:cstheme="minorHAnsi"/>
                <w:noProof/>
              </w:rPr>
            </w:pPr>
            <w:r w:rsidRPr="002C27C1">
              <w:rPr>
                <w:rFonts w:cstheme="minorHAnsi"/>
                <w:noProof/>
              </w:rPr>
              <w:t>Tanska, Irlanti ja Yhdistynyt kuningaskunta liittyivät Euroopan yhteisöjen jäseniksi 1.1.1973. Yhteisöissä on nyt 9 jäsenmaata. Arabivaltioiden ja Israelin välinen sota lokakuussa 1973 käynnistää energia- ja talouskriisin Euroopassa.</w:t>
            </w:r>
          </w:p>
          <w:p w14:paraId="21695889" w14:textId="77777777" w:rsidR="002C27C1" w:rsidRPr="002C27C1" w:rsidRDefault="002C27C1" w:rsidP="002C27C1">
            <w:pPr>
              <w:spacing w:after="0" w:line="240" w:lineRule="auto"/>
              <w:rPr>
                <w:rFonts w:cstheme="minorHAnsi"/>
                <w:noProof/>
              </w:rPr>
            </w:pPr>
          </w:p>
          <w:p w14:paraId="15E34998" w14:textId="77777777" w:rsidR="002C27C1" w:rsidRPr="002C27C1" w:rsidRDefault="002C27C1" w:rsidP="002C27C1">
            <w:pPr>
              <w:rPr>
                <w:rFonts w:cstheme="minorHAnsi"/>
                <w:noProof/>
                <w:lang w:val="en-IE"/>
              </w:rPr>
            </w:pPr>
            <w:r w:rsidRPr="002C27C1">
              <w:rPr>
                <w:rFonts w:cstheme="minorHAnsi"/>
                <w:noProof/>
              </w:rPr>
              <w:t xml:space="preserve">Demokratia leviää Euroopassa entistä laajemmalle, kun Kreikan, Portugalin ja Espanjan diktatuurit kaatuvat. Yhteisön aluepolitiikan puitteissa aletaan suunnata huomattavia tukisummia köyhien alueiden työllisyyden ja infrastruktuurin parantamiseen. </w:t>
            </w:r>
            <w:r w:rsidRPr="002C27C1">
              <w:rPr>
                <w:rFonts w:cstheme="minorHAnsi"/>
                <w:noProof/>
                <w:lang w:val="en-IE"/>
              </w:rPr>
              <w:t>Euroopan parlamentin vaalit järjestetään ensi kertaa suorana kansanvaalina vuonna 1979.</w:t>
            </w:r>
          </w:p>
          <w:p w14:paraId="107E558F" w14:textId="77777777" w:rsidR="003D11AC" w:rsidRPr="002C27C1" w:rsidRDefault="003D11AC" w:rsidP="00314856">
            <w:pPr>
              <w:rPr>
                <w:rFonts w:cstheme="minorHAnsi"/>
                <w:noProof/>
              </w:rPr>
            </w:pPr>
          </w:p>
        </w:tc>
      </w:tr>
      <w:tr w:rsidR="003D11AC" w:rsidRPr="002C27C1" w14:paraId="0742C045" w14:textId="77777777" w:rsidTr="007C21D6">
        <w:tc>
          <w:tcPr>
            <w:tcW w:w="3357" w:type="dxa"/>
          </w:tcPr>
          <w:p w14:paraId="105B2C1E" w14:textId="2BD8E49D" w:rsidR="003D11AC" w:rsidRPr="002C27C1" w:rsidRDefault="003D11AC" w:rsidP="003D11AC">
            <w:pPr>
              <w:rPr>
                <w:rFonts w:cstheme="minorHAnsi"/>
                <w:lang w:val="en-150"/>
              </w:rPr>
            </w:pPr>
            <w:r w:rsidRPr="002C27C1">
              <w:rPr>
                <w:rFonts w:cstheme="minorHAnsi"/>
              </w:rPr>
              <w:t>22.</w:t>
            </w:r>
            <w:r w:rsidR="00394344" w:rsidRPr="002C27C1">
              <w:rPr>
                <w:rFonts w:cstheme="minorHAnsi"/>
                <w:lang w:val="en-150"/>
              </w:rPr>
              <w:t>4</w:t>
            </w:r>
            <w:r w:rsidR="002C27C1" w:rsidRPr="002C27C1">
              <w:rPr>
                <w:rFonts w:cstheme="minorHAnsi"/>
                <w:lang w:val="en-150"/>
              </w:rPr>
              <w:t>.</w:t>
            </w:r>
          </w:p>
          <w:p w14:paraId="7BCE8C0E" w14:textId="77777777" w:rsidR="003D11AC" w:rsidRPr="002C27C1" w:rsidRDefault="003D11AC" w:rsidP="003D11AC">
            <w:pPr>
              <w:rPr>
                <w:rFonts w:cstheme="minorHAnsi"/>
                <w:b/>
                <w:bCs/>
              </w:rPr>
            </w:pPr>
            <w:r w:rsidRPr="002C27C1">
              <w:rPr>
                <w:rFonts w:cstheme="minorHAnsi"/>
                <w:b/>
              </w:rPr>
              <w:t>1980-luku</w:t>
            </w:r>
          </w:p>
          <w:p w14:paraId="3DDFEBD9" w14:textId="77777777" w:rsidR="003D11AC" w:rsidRPr="002C27C1" w:rsidRDefault="003D11AC" w:rsidP="003D11AC">
            <w:pPr>
              <w:rPr>
                <w:rFonts w:cstheme="minorHAnsi"/>
                <w:b/>
                <w:bCs/>
              </w:rPr>
            </w:pPr>
          </w:p>
          <w:p w14:paraId="5267B9ED" w14:textId="77777777" w:rsidR="003D11AC" w:rsidRPr="002C27C1" w:rsidRDefault="003D11AC" w:rsidP="003D11AC">
            <w:pPr>
              <w:rPr>
                <w:rFonts w:cstheme="minorHAnsi"/>
              </w:rPr>
            </w:pPr>
            <w:r w:rsidRPr="002C27C1">
              <w:rPr>
                <w:rFonts w:cstheme="minorHAnsi"/>
              </w:rPr>
              <w:t xml:space="preserve">Tällä vuosikymmenellä kommunistihallinto romahti useissa Euroopan maissa ja Berliinin muuri murtui Saksassa. </w:t>
            </w:r>
          </w:p>
          <w:p w14:paraId="68C914F6" w14:textId="77777777" w:rsidR="003D11AC" w:rsidRPr="002C27C1" w:rsidRDefault="003D11AC" w:rsidP="00314856">
            <w:pPr>
              <w:rPr>
                <w:rFonts w:cstheme="minorHAnsi"/>
              </w:rPr>
            </w:pPr>
          </w:p>
        </w:tc>
        <w:tc>
          <w:tcPr>
            <w:tcW w:w="7325" w:type="dxa"/>
          </w:tcPr>
          <w:p w14:paraId="5E734C5C" w14:textId="4949B606" w:rsidR="003D11AC" w:rsidRPr="002C27C1" w:rsidRDefault="003D11AC" w:rsidP="003D11AC">
            <w:pPr>
              <w:rPr>
                <w:rFonts w:cstheme="minorHAnsi"/>
                <w:lang w:val="en-150"/>
              </w:rPr>
            </w:pPr>
            <w:r w:rsidRPr="002C27C1">
              <w:rPr>
                <w:rFonts w:cstheme="minorHAnsi"/>
              </w:rPr>
              <w:t>22.</w:t>
            </w:r>
            <w:r w:rsidR="00394344" w:rsidRPr="002C27C1">
              <w:rPr>
                <w:rFonts w:cstheme="minorHAnsi"/>
                <w:lang w:val="en-150"/>
              </w:rPr>
              <w:t>4</w:t>
            </w:r>
            <w:r w:rsidR="002C27C1" w:rsidRPr="002C27C1">
              <w:rPr>
                <w:rFonts w:cstheme="minorHAnsi"/>
                <w:lang w:val="en-150"/>
              </w:rPr>
              <w:t>.</w:t>
            </w:r>
          </w:p>
          <w:p w14:paraId="053617FC" w14:textId="77777777" w:rsidR="003D11AC" w:rsidRPr="002C27C1" w:rsidRDefault="003D11AC" w:rsidP="00314856">
            <w:pPr>
              <w:rPr>
                <w:rFonts w:cstheme="minorHAnsi"/>
                <w:noProof/>
              </w:rPr>
            </w:pPr>
          </w:p>
        </w:tc>
      </w:tr>
      <w:tr w:rsidR="00810047" w:rsidRPr="002C27C1" w14:paraId="46F3BE40" w14:textId="77777777" w:rsidTr="007C21D6">
        <w:tc>
          <w:tcPr>
            <w:tcW w:w="3357" w:type="dxa"/>
          </w:tcPr>
          <w:p w14:paraId="097EE17C" w14:textId="05F3F62F" w:rsidR="00314856" w:rsidRPr="002C27C1" w:rsidRDefault="00606AD0" w:rsidP="00314856">
            <w:pPr>
              <w:rPr>
                <w:rFonts w:cstheme="minorHAnsi"/>
                <w:lang w:val="en-150"/>
              </w:rPr>
            </w:pPr>
            <w:r w:rsidRPr="002C27C1">
              <w:rPr>
                <w:rFonts w:cstheme="minorHAnsi"/>
              </w:rPr>
              <w:t>22.</w:t>
            </w:r>
            <w:r w:rsidR="00394344" w:rsidRPr="002C27C1">
              <w:rPr>
                <w:rFonts w:cstheme="minorHAnsi"/>
                <w:lang w:val="en-150"/>
              </w:rPr>
              <w:t>5</w:t>
            </w:r>
            <w:r w:rsidR="002C27C1" w:rsidRPr="002C27C1">
              <w:rPr>
                <w:rFonts w:cstheme="minorHAnsi"/>
                <w:lang w:val="en-150"/>
              </w:rPr>
              <w:t>.</w:t>
            </w:r>
          </w:p>
          <w:p w14:paraId="3B960695" w14:textId="23A009A1" w:rsidR="00314856" w:rsidRPr="002C27C1" w:rsidRDefault="00314856" w:rsidP="00314856">
            <w:pPr>
              <w:rPr>
                <w:rFonts w:cstheme="minorHAnsi"/>
                <w:b/>
                <w:bCs/>
              </w:rPr>
            </w:pPr>
            <w:r w:rsidRPr="002C27C1">
              <w:rPr>
                <w:rFonts w:cstheme="minorHAnsi"/>
                <w:b/>
              </w:rPr>
              <w:t>1990-luku</w:t>
            </w:r>
          </w:p>
          <w:p w14:paraId="4D9E30DE" w14:textId="48C58426" w:rsidR="0073010B" w:rsidRPr="002C27C1" w:rsidRDefault="0073010B" w:rsidP="00314856">
            <w:pPr>
              <w:rPr>
                <w:rFonts w:cstheme="minorHAnsi"/>
                <w:b/>
                <w:bCs/>
              </w:rPr>
            </w:pPr>
            <w:r w:rsidRPr="002C27C1">
              <w:rPr>
                <w:rFonts w:cstheme="minorHAnsi"/>
              </w:rPr>
              <w:t>Näinä vuosina luotiin perusta EU:n kahdelle keskeiselle saavutukselle: ihmisten liikkumisvapaus toteutui Schengenin sopimuksella ja Eurooppaan luotiin sisämarkkinat.</w:t>
            </w:r>
          </w:p>
          <w:p w14:paraId="5D3CD3B8" w14:textId="15D603BF" w:rsidR="00314856" w:rsidRPr="002C27C1" w:rsidRDefault="00314856" w:rsidP="00314856">
            <w:pPr>
              <w:rPr>
                <w:rFonts w:cstheme="minorHAnsi"/>
              </w:rPr>
            </w:pPr>
          </w:p>
          <w:p w14:paraId="5D580BC5" w14:textId="77777777" w:rsidR="00314856" w:rsidRPr="002C27C1" w:rsidRDefault="00314856" w:rsidP="00314856">
            <w:pPr>
              <w:rPr>
                <w:rFonts w:cstheme="minorHAnsi"/>
              </w:rPr>
            </w:pPr>
          </w:p>
        </w:tc>
        <w:tc>
          <w:tcPr>
            <w:tcW w:w="7325" w:type="dxa"/>
          </w:tcPr>
          <w:p w14:paraId="6E50CD62" w14:textId="3AC72C1C" w:rsidR="005C7317" w:rsidRPr="002C27C1" w:rsidRDefault="00606AD0" w:rsidP="00314856">
            <w:pPr>
              <w:rPr>
                <w:rFonts w:cstheme="minorHAnsi"/>
                <w:lang w:val="en-150"/>
              </w:rPr>
            </w:pPr>
            <w:r w:rsidRPr="002C27C1">
              <w:rPr>
                <w:rFonts w:cstheme="minorHAnsi"/>
              </w:rPr>
              <w:t>22.</w:t>
            </w:r>
            <w:r w:rsidR="00394344" w:rsidRPr="002C27C1">
              <w:rPr>
                <w:rFonts w:cstheme="minorHAnsi"/>
                <w:lang w:val="en-150"/>
              </w:rPr>
              <w:t>5</w:t>
            </w:r>
            <w:r w:rsidR="002C27C1" w:rsidRPr="002C27C1">
              <w:rPr>
                <w:rFonts w:cstheme="minorHAnsi"/>
                <w:lang w:val="en-150"/>
              </w:rPr>
              <w:t>.</w:t>
            </w:r>
          </w:p>
          <w:p w14:paraId="56BB8403" w14:textId="71B61132" w:rsidR="00491D03" w:rsidRPr="002C27C1" w:rsidRDefault="00491D03" w:rsidP="00314856">
            <w:pPr>
              <w:rPr>
                <w:rFonts w:cstheme="minorHAnsi"/>
                <w:b/>
                <w:bCs/>
              </w:rPr>
            </w:pPr>
            <w:r w:rsidRPr="002C27C1">
              <w:rPr>
                <w:rFonts w:cstheme="minorHAnsi"/>
                <w:b/>
              </w:rPr>
              <w:t>1990-luku</w:t>
            </w:r>
          </w:p>
          <w:p w14:paraId="6C0D4837" w14:textId="395DD4D4" w:rsidR="00314856" w:rsidRPr="002C27C1" w:rsidRDefault="0073010B" w:rsidP="00314856">
            <w:pPr>
              <w:rPr>
                <w:rFonts w:cstheme="minorHAnsi"/>
              </w:rPr>
            </w:pPr>
            <w:r w:rsidRPr="002C27C1">
              <w:rPr>
                <w:rFonts w:cstheme="minorHAnsi"/>
              </w:rPr>
              <w:t xml:space="preserve">Kommunistihallinnon romahdettua Itä- ja Keski-Euroopan maat alkoivat lähentyä muuta Eurooppaa. </w:t>
            </w:r>
          </w:p>
          <w:p w14:paraId="539BCB85" w14:textId="77777777" w:rsidR="00810047" w:rsidRPr="002C27C1" w:rsidRDefault="00810047" w:rsidP="00314856">
            <w:pPr>
              <w:rPr>
                <w:rFonts w:cstheme="minorHAnsi"/>
              </w:rPr>
            </w:pPr>
          </w:p>
          <w:p w14:paraId="54984DAE" w14:textId="77777777" w:rsidR="00314856" w:rsidRPr="002C27C1" w:rsidRDefault="00314856" w:rsidP="00314856">
            <w:pPr>
              <w:rPr>
                <w:rFonts w:cstheme="minorHAnsi"/>
              </w:rPr>
            </w:pPr>
            <w:r w:rsidRPr="002C27C1">
              <w:rPr>
                <w:rFonts w:cstheme="minorHAnsi"/>
              </w:rPr>
              <w:t>Yhä useammat alkoivat kantaa huolta ympäristönsuojelusta ja peräänkuuluttaa eurooppalaista yhteistyötä turvallisuus- ja puolustusasioissa.</w:t>
            </w:r>
          </w:p>
          <w:p w14:paraId="15C879C2" w14:textId="77777777" w:rsidR="00314856" w:rsidRPr="002C27C1" w:rsidRDefault="00314856" w:rsidP="00314856">
            <w:pPr>
              <w:rPr>
                <w:rFonts w:cstheme="minorHAnsi"/>
              </w:rPr>
            </w:pPr>
          </w:p>
        </w:tc>
      </w:tr>
      <w:tr w:rsidR="00810047" w:rsidRPr="002C27C1" w14:paraId="37BBEB15" w14:textId="77777777" w:rsidTr="007C21D6">
        <w:tc>
          <w:tcPr>
            <w:tcW w:w="3357" w:type="dxa"/>
          </w:tcPr>
          <w:p w14:paraId="5FD92AC9" w14:textId="301F9C41" w:rsidR="00314856" w:rsidRPr="002C27C1" w:rsidRDefault="00471DA4" w:rsidP="00314856">
            <w:pPr>
              <w:rPr>
                <w:rFonts w:cstheme="minorHAnsi"/>
                <w:lang w:val="en-150"/>
              </w:rPr>
            </w:pPr>
            <w:r w:rsidRPr="002C27C1">
              <w:rPr>
                <w:rFonts w:cstheme="minorHAnsi"/>
              </w:rPr>
              <w:t>22.</w:t>
            </w:r>
            <w:r w:rsidR="00394344" w:rsidRPr="002C27C1">
              <w:rPr>
                <w:rFonts w:cstheme="minorHAnsi"/>
                <w:lang w:val="en-150"/>
              </w:rPr>
              <w:t>6</w:t>
            </w:r>
            <w:r w:rsidR="002C27C1" w:rsidRPr="002C27C1">
              <w:rPr>
                <w:rFonts w:cstheme="minorHAnsi"/>
                <w:lang w:val="en-150"/>
              </w:rPr>
              <w:t>.</w:t>
            </w:r>
          </w:p>
          <w:p w14:paraId="2FA7C353" w14:textId="77777777" w:rsidR="00314856" w:rsidRPr="002C27C1" w:rsidRDefault="00314856" w:rsidP="00314856">
            <w:pPr>
              <w:rPr>
                <w:rFonts w:cstheme="minorHAnsi"/>
                <w:b/>
                <w:bCs/>
              </w:rPr>
            </w:pPr>
            <w:r w:rsidRPr="002C27C1">
              <w:rPr>
                <w:rFonts w:cstheme="minorHAnsi"/>
                <w:b/>
              </w:rPr>
              <w:t xml:space="preserve">2000–2010 </w:t>
            </w:r>
          </w:p>
          <w:p w14:paraId="161B733F" w14:textId="7C5183D3" w:rsidR="00491D03" w:rsidRPr="002C27C1" w:rsidRDefault="00314856" w:rsidP="00314856">
            <w:pPr>
              <w:rPr>
                <w:rFonts w:cstheme="minorHAnsi"/>
              </w:rPr>
            </w:pPr>
            <w:r w:rsidRPr="002C27C1">
              <w:rPr>
                <w:rFonts w:cstheme="minorHAnsi"/>
              </w:rPr>
              <w:t>Monet eurooppalaiset alkoivat maksaa ostoksensa euroilla. EU-maat tiivistivät yhteistyötään rikollisuuden torjunnassa. Finanssikriisi koetteli maailmantaloutta. Lissabonin sopimuksella uudistettiin EU:n toimielimiä ja tehostettiin sen työmenetelmiä.</w:t>
            </w:r>
          </w:p>
          <w:p w14:paraId="51AF2E23" w14:textId="77777777" w:rsidR="00314856" w:rsidRPr="002C27C1" w:rsidRDefault="00314856" w:rsidP="00314856">
            <w:pPr>
              <w:rPr>
                <w:rFonts w:cstheme="minorHAnsi"/>
              </w:rPr>
            </w:pPr>
          </w:p>
        </w:tc>
        <w:tc>
          <w:tcPr>
            <w:tcW w:w="7325" w:type="dxa"/>
          </w:tcPr>
          <w:p w14:paraId="6EF4FCF9" w14:textId="7B380B8A" w:rsidR="00314856" w:rsidRPr="002C27C1" w:rsidRDefault="00471DA4" w:rsidP="00314856">
            <w:pPr>
              <w:rPr>
                <w:rFonts w:cstheme="minorHAnsi"/>
                <w:lang w:val="en-150"/>
              </w:rPr>
            </w:pPr>
            <w:r w:rsidRPr="002C27C1">
              <w:rPr>
                <w:rFonts w:cstheme="minorHAnsi"/>
              </w:rPr>
              <w:t>22.</w:t>
            </w:r>
            <w:r w:rsidR="00394344" w:rsidRPr="002C27C1">
              <w:rPr>
                <w:rFonts w:cstheme="minorHAnsi"/>
                <w:lang w:val="en-150"/>
              </w:rPr>
              <w:t>6</w:t>
            </w:r>
            <w:r w:rsidR="002C27C1" w:rsidRPr="002C27C1">
              <w:rPr>
                <w:rFonts w:cstheme="minorHAnsi"/>
                <w:lang w:val="en-150"/>
              </w:rPr>
              <w:t>.</w:t>
            </w:r>
          </w:p>
          <w:p w14:paraId="1D3F9850" w14:textId="08ADAA32" w:rsidR="0092510B" w:rsidRPr="002C27C1" w:rsidRDefault="0092510B" w:rsidP="00314856">
            <w:pPr>
              <w:rPr>
                <w:rFonts w:cstheme="minorHAnsi"/>
              </w:rPr>
            </w:pPr>
          </w:p>
        </w:tc>
      </w:tr>
      <w:tr w:rsidR="003D11AC" w:rsidRPr="002C27C1" w14:paraId="033CDCDF" w14:textId="77777777" w:rsidTr="007C21D6">
        <w:tc>
          <w:tcPr>
            <w:tcW w:w="3357" w:type="dxa"/>
          </w:tcPr>
          <w:p w14:paraId="6BC3B529" w14:textId="4C22B432" w:rsidR="003D11AC" w:rsidRPr="002C27C1" w:rsidRDefault="003D11AC" w:rsidP="00314856">
            <w:pPr>
              <w:rPr>
                <w:rFonts w:cstheme="minorHAnsi"/>
                <w:lang w:val="en-150"/>
              </w:rPr>
            </w:pPr>
            <w:r w:rsidRPr="002C27C1">
              <w:rPr>
                <w:rFonts w:cstheme="minorHAnsi"/>
              </w:rPr>
              <w:t>22.</w:t>
            </w:r>
            <w:r w:rsidR="00394344" w:rsidRPr="002C27C1">
              <w:rPr>
                <w:rFonts w:cstheme="minorHAnsi"/>
                <w:lang w:val="en-150"/>
              </w:rPr>
              <w:t>7</w:t>
            </w:r>
            <w:r w:rsidR="002C27C1" w:rsidRPr="002C27C1">
              <w:rPr>
                <w:rFonts w:cstheme="minorHAnsi"/>
                <w:lang w:val="en-150"/>
              </w:rPr>
              <w:t>.</w:t>
            </w:r>
          </w:p>
          <w:p w14:paraId="4E09E20D" w14:textId="77777777" w:rsidR="003D11AC" w:rsidRPr="002C27C1" w:rsidRDefault="003D11AC" w:rsidP="003D11AC">
            <w:pPr>
              <w:rPr>
                <w:rFonts w:cstheme="minorHAnsi"/>
                <w:b/>
                <w:bCs/>
              </w:rPr>
            </w:pPr>
            <w:r w:rsidRPr="002C27C1">
              <w:rPr>
                <w:rFonts w:cstheme="minorHAnsi"/>
                <w:b/>
              </w:rPr>
              <w:t xml:space="preserve">2010–2019 </w:t>
            </w:r>
          </w:p>
          <w:p w14:paraId="6C31E5CF" w14:textId="77777777" w:rsidR="003D11AC" w:rsidRPr="002C27C1" w:rsidRDefault="003D11AC" w:rsidP="003D11AC">
            <w:pPr>
              <w:rPr>
                <w:rFonts w:cstheme="minorHAnsi"/>
                <w:b/>
                <w:bCs/>
              </w:rPr>
            </w:pPr>
          </w:p>
          <w:p w14:paraId="3E1F0B23" w14:textId="514A3547" w:rsidR="003D11AC" w:rsidRPr="002C27C1" w:rsidRDefault="003D11AC" w:rsidP="003D11AC">
            <w:pPr>
              <w:rPr>
                <w:rFonts w:cstheme="minorHAnsi"/>
              </w:rPr>
            </w:pPr>
            <w:r w:rsidRPr="002C27C1">
              <w:rPr>
                <w:rFonts w:cstheme="minorHAnsi"/>
              </w:rPr>
              <w:t>Maailmanlaajuinen finanssikriisi koetteli EU:ta ja yksi jäsenmaa päätti kansanäänestyksen jälkeen erota unionista.</w:t>
            </w:r>
          </w:p>
        </w:tc>
        <w:tc>
          <w:tcPr>
            <w:tcW w:w="7325" w:type="dxa"/>
          </w:tcPr>
          <w:p w14:paraId="116D28F9" w14:textId="77777777" w:rsidR="003D11AC" w:rsidRPr="002C27C1" w:rsidRDefault="003D11AC" w:rsidP="00314856">
            <w:pPr>
              <w:rPr>
                <w:rFonts w:cstheme="minorHAnsi"/>
                <w:lang w:val="en-150"/>
              </w:rPr>
            </w:pPr>
            <w:r w:rsidRPr="002C27C1">
              <w:rPr>
                <w:rFonts w:cstheme="minorHAnsi"/>
              </w:rPr>
              <w:t>22.</w:t>
            </w:r>
            <w:r w:rsidR="00394344" w:rsidRPr="002C27C1">
              <w:rPr>
                <w:rFonts w:cstheme="minorHAnsi"/>
                <w:lang w:val="en-150"/>
              </w:rPr>
              <w:t>7</w:t>
            </w:r>
            <w:r w:rsidR="002C27C1" w:rsidRPr="002C27C1">
              <w:rPr>
                <w:rFonts w:cstheme="minorHAnsi"/>
                <w:lang w:val="en-150"/>
              </w:rPr>
              <w:t>.</w:t>
            </w:r>
          </w:p>
          <w:p w14:paraId="47FB0007" w14:textId="6C610B45" w:rsidR="002C27C1" w:rsidRPr="002C27C1" w:rsidRDefault="002C27C1" w:rsidP="00314856">
            <w:pPr>
              <w:rPr>
                <w:rFonts w:cstheme="minorHAnsi"/>
                <w:lang w:val="en-150"/>
              </w:rPr>
            </w:pPr>
            <w:r w:rsidRPr="002C27C1">
              <w:rPr>
                <w:rFonts w:cstheme="minorHAnsi"/>
              </w:rPr>
              <w:t>Maailmanlaajuinen talouskriisi koettelee Eurooppaa. Vuonna 2012 Euroopan unionille myönnetään </w:t>
            </w:r>
            <w:hyperlink r:id="rId28" w:history="1">
              <w:r w:rsidRPr="002C27C1">
                <w:rPr>
                  <w:rStyle w:val="Hyperlink"/>
                  <w:rFonts w:cstheme="minorHAnsi"/>
                </w:rPr>
                <w:t>Nobelin rauhanpalkinto</w:t>
              </w:r>
            </w:hyperlink>
            <w:r w:rsidRPr="002C27C1">
              <w:rPr>
                <w:rFonts w:cstheme="minorHAnsi"/>
              </w:rPr>
              <w:t>. Sotien ja levottomuuksien vuoksi kotiseudultaan pakenemaan joutuvat ihmiset hakevat turvaa Euroopasta. EU:n haasteena on varmistaa, että tulijat saavat asianmukaista suojaa ja että heidän ihmisoikeuksiaan kunnioitetaan. Ilmastonmuutos on poliittisen asialistan kärjessä, ja haitallisten päästöjen vähentämisestä sovitaan. Kroatiasta tulee EU:n 28. jäsenmaa vuonna 2013. Vuonna 2016 järjestetyssä kansanäänestyksessä Yhdistynyt kuningaskunta kuitenkin äänestää EU:sta eroamisen puolesta.</w:t>
            </w:r>
          </w:p>
        </w:tc>
      </w:tr>
      <w:tr w:rsidR="003D11AC" w:rsidRPr="002C27C1" w14:paraId="623F010C" w14:textId="77777777" w:rsidTr="007C21D6">
        <w:tc>
          <w:tcPr>
            <w:tcW w:w="3357" w:type="dxa"/>
          </w:tcPr>
          <w:p w14:paraId="6C75746C" w14:textId="6A67C9F0" w:rsidR="003D11AC" w:rsidRPr="002C27C1" w:rsidRDefault="003D11AC" w:rsidP="00314856">
            <w:pPr>
              <w:rPr>
                <w:rFonts w:cstheme="minorHAnsi"/>
                <w:lang w:val="en-150"/>
              </w:rPr>
            </w:pPr>
            <w:r w:rsidRPr="002C27C1">
              <w:rPr>
                <w:rFonts w:cstheme="minorHAnsi"/>
              </w:rPr>
              <w:t>22.</w:t>
            </w:r>
            <w:r w:rsidR="00394344" w:rsidRPr="002C27C1">
              <w:rPr>
                <w:rFonts w:cstheme="minorHAnsi"/>
                <w:lang w:val="en-150"/>
              </w:rPr>
              <w:t>8</w:t>
            </w:r>
            <w:r w:rsidR="002C27C1" w:rsidRPr="002C27C1">
              <w:rPr>
                <w:rFonts w:cstheme="minorHAnsi"/>
                <w:lang w:val="en-150"/>
              </w:rPr>
              <w:t>.</w:t>
            </w:r>
          </w:p>
          <w:p w14:paraId="710050BD" w14:textId="77777777" w:rsidR="003D11AC" w:rsidRPr="002C27C1" w:rsidRDefault="003D11AC" w:rsidP="003D11AC">
            <w:pPr>
              <w:rPr>
                <w:rFonts w:cstheme="minorHAnsi"/>
                <w:b/>
                <w:bCs/>
              </w:rPr>
            </w:pPr>
            <w:r w:rsidRPr="002C27C1">
              <w:rPr>
                <w:rFonts w:cstheme="minorHAnsi"/>
                <w:b/>
              </w:rPr>
              <w:t>Vuodesta 2020 nykypäivään</w:t>
            </w:r>
          </w:p>
          <w:p w14:paraId="34264617" w14:textId="77777777" w:rsidR="003D11AC" w:rsidRPr="002C27C1" w:rsidRDefault="003D11AC" w:rsidP="003D11AC">
            <w:pPr>
              <w:rPr>
                <w:rFonts w:cstheme="minorHAnsi"/>
                <w:b/>
                <w:bCs/>
              </w:rPr>
            </w:pPr>
          </w:p>
          <w:p w14:paraId="524498C4" w14:textId="3B5BBBB2" w:rsidR="003D11AC" w:rsidRPr="002C27C1" w:rsidRDefault="003D11AC" w:rsidP="003D11AC">
            <w:pPr>
              <w:rPr>
                <w:rFonts w:cstheme="minorHAnsi"/>
              </w:rPr>
            </w:pPr>
            <w:r w:rsidRPr="002C27C1">
              <w:rPr>
                <w:rFonts w:cstheme="minorHAnsi"/>
              </w:rPr>
              <w:t xml:space="preserve">EU joutui vastaamaan ennennäkemättömiin haasteisiin, joita aiheuttivat mm. covid-19-pandemia ja Venäjän hyökkäyssota </w:t>
            </w:r>
            <w:r w:rsidRPr="002C27C1">
              <w:rPr>
                <w:rFonts w:cstheme="minorHAnsi"/>
              </w:rPr>
              <w:lastRenderedPageBreak/>
              <w:t>Ukrainassa.</w:t>
            </w:r>
          </w:p>
        </w:tc>
        <w:tc>
          <w:tcPr>
            <w:tcW w:w="7325" w:type="dxa"/>
          </w:tcPr>
          <w:p w14:paraId="0F15CDD7" w14:textId="77777777" w:rsidR="003D11AC" w:rsidRPr="002C27C1" w:rsidRDefault="003D11AC" w:rsidP="00314856">
            <w:pPr>
              <w:rPr>
                <w:rFonts w:cstheme="minorHAnsi"/>
                <w:lang w:val="en-150"/>
              </w:rPr>
            </w:pPr>
            <w:r w:rsidRPr="002C27C1">
              <w:rPr>
                <w:rFonts w:cstheme="minorHAnsi"/>
              </w:rPr>
              <w:lastRenderedPageBreak/>
              <w:t>22.</w:t>
            </w:r>
            <w:r w:rsidR="00394344" w:rsidRPr="002C27C1">
              <w:rPr>
                <w:rFonts w:cstheme="minorHAnsi"/>
                <w:lang w:val="en-150"/>
              </w:rPr>
              <w:t>8</w:t>
            </w:r>
            <w:r w:rsidR="002C27C1" w:rsidRPr="002C27C1">
              <w:rPr>
                <w:rFonts w:cstheme="minorHAnsi"/>
                <w:lang w:val="en-150"/>
              </w:rPr>
              <w:t>.</w:t>
            </w:r>
          </w:p>
          <w:p w14:paraId="61798DC9" w14:textId="77777777" w:rsidR="002C27C1" w:rsidRPr="002C27C1" w:rsidRDefault="002C27C1" w:rsidP="002C27C1">
            <w:pPr>
              <w:spacing w:after="0" w:line="240" w:lineRule="auto"/>
              <w:rPr>
                <w:rFonts w:cstheme="minorHAnsi"/>
                <w:b/>
                <w:bCs/>
              </w:rPr>
            </w:pPr>
            <w:r w:rsidRPr="002C27C1">
              <w:rPr>
                <w:rFonts w:cstheme="minorHAnsi"/>
                <w:b/>
                <w:bCs/>
              </w:rPr>
              <w:t>Tammikuu 2020 – EU:n yhteiset covid-19-pandemian torjuntatoimet</w:t>
            </w:r>
          </w:p>
          <w:p w14:paraId="0F415321" w14:textId="3EDC6E31" w:rsidR="002C27C1" w:rsidRPr="002C27C1" w:rsidRDefault="002C27C1" w:rsidP="002C27C1">
            <w:pPr>
              <w:rPr>
                <w:rFonts w:cstheme="minorHAnsi"/>
              </w:rPr>
            </w:pPr>
            <w:r w:rsidRPr="002C27C1">
              <w:rPr>
                <w:rFonts w:cstheme="minorHAnsi"/>
              </w:rPr>
              <w:t xml:space="preserve">Covid-19-pandemia aiheuttaa vakavan kansanterveyskriisin ja käynnistää talouden laskusuhdanteen. EU ja sen jäsenmaat tekevät yhteistyötä, jolla tuetaan terveydenhuoltojärjestelmien toimintakykyä, hillitään koronaviruksen leviämistä ja pyritään turvaamaan rokotteiden saanti EU:ssa ja myös sen ulkopuolella. EU-maiden johtajat sopivat rahoituskokonaisuudesta, joka on </w:t>
            </w:r>
            <w:r w:rsidRPr="002C27C1">
              <w:rPr>
                <w:rFonts w:cstheme="minorHAnsi"/>
              </w:rPr>
              <w:lastRenderedPageBreak/>
              <w:t>laajin EU:n talousarviosta koskaan rahoitettu </w:t>
            </w:r>
            <w:hyperlink r:id="rId29" w:history="1">
              <w:r w:rsidRPr="002C27C1">
                <w:rPr>
                  <w:rStyle w:val="Hyperlink"/>
                  <w:rFonts w:cstheme="minorHAnsi"/>
                </w:rPr>
                <w:t>elpymispaketti</w:t>
              </w:r>
            </w:hyperlink>
            <w:r w:rsidRPr="002C27C1">
              <w:rPr>
                <w:rFonts w:cstheme="minorHAnsi"/>
              </w:rPr>
              <w:t>. Sen painopiste on vihreässä ja digitaalisessa elpymisessä, mikä on linjassa vuoteen 2050 ulottuvan EU:n </w:t>
            </w:r>
            <w:hyperlink r:id="rId30" w:history="1">
              <w:r w:rsidRPr="002C27C1">
                <w:rPr>
                  <w:rStyle w:val="Hyperlink"/>
                  <w:rFonts w:cstheme="minorHAnsi"/>
                </w:rPr>
                <w:t>ilmastoneutraaliustavoitteen</w:t>
              </w:r>
            </w:hyperlink>
            <w:r w:rsidRPr="002C27C1">
              <w:rPr>
                <w:rFonts w:cstheme="minorHAnsi"/>
              </w:rPr>
              <w:t> kanssa.</w:t>
            </w:r>
          </w:p>
          <w:p w14:paraId="297C107D" w14:textId="77777777" w:rsidR="002C27C1" w:rsidRPr="002C27C1" w:rsidRDefault="002C27C1" w:rsidP="002C27C1">
            <w:pPr>
              <w:rPr>
                <w:rFonts w:cstheme="minorHAnsi"/>
              </w:rPr>
            </w:pPr>
          </w:p>
          <w:p w14:paraId="581EDD2C" w14:textId="77777777" w:rsidR="002C27C1" w:rsidRPr="002C27C1" w:rsidRDefault="002C27C1" w:rsidP="002C27C1">
            <w:pPr>
              <w:rPr>
                <w:rFonts w:cstheme="minorHAnsi"/>
                <w:b/>
                <w:bCs/>
              </w:rPr>
            </w:pPr>
            <w:r w:rsidRPr="002C27C1">
              <w:rPr>
                <w:rFonts w:cstheme="minorHAnsi"/>
                <w:b/>
                <w:bCs/>
              </w:rPr>
              <w:t>31.1.2020 – Yhdistynyt kuningaskunta eroaa EU:sta</w:t>
            </w:r>
          </w:p>
          <w:p w14:paraId="3317C610" w14:textId="17915837" w:rsidR="002C27C1" w:rsidRPr="002C27C1" w:rsidRDefault="002C27C1" w:rsidP="002C27C1">
            <w:pPr>
              <w:rPr>
                <w:rFonts w:cstheme="minorHAnsi"/>
              </w:rPr>
            </w:pPr>
            <w:r w:rsidRPr="002C27C1">
              <w:rPr>
                <w:rFonts w:cstheme="minorHAnsi"/>
              </w:rPr>
              <w:t>Yhdistynyt kuningaskunta eroaa EU:sta 47 vuoden jäsenyyden jälkeen. Tästä alkaa uusi aikakausi maan suhteissa EU:hun.</w:t>
            </w:r>
          </w:p>
          <w:p w14:paraId="3DF1F06D" w14:textId="77777777" w:rsidR="002C27C1" w:rsidRPr="002C27C1" w:rsidRDefault="002C27C1" w:rsidP="002C27C1">
            <w:pPr>
              <w:rPr>
                <w:rFonts w:cstheme="minorHAnsi"/>
              </w:rPr>
            </w:pPr>
          </w:p>
          <w:p w14:paraId="32162EED" w14:textId="05A15327" w:rsidR="002C27C1" w:rsidRPr="002C27C1" w:rsidRDefault="002C27C1" w:rsidP="002C27C1">
            <w:pPr>
              <w:rPr>
                <w:rFonts w:cstheme="minorHAnsi"/>
                <w:lang w:val="en-150"/>
              </w:rPr>
            </w:pPr>
            <w:hyperlink r:id="rId31" w:history="1">
              <w:r w:rsidRPr="002C27C1">
                <w:rPr>
                  <w:rStyle w:val="Hyperlink"/>
                  <w:rFonts w:cstheme="minorHAnsi"/>
                </w:rPr>
                <w:t>EU:n ja Yhdistyneen kuningaskunnan väliset suhteet</w:t>
              </w:r>
            </w:hyperlink>
          </w:p>
          <w:p w14:paraId="18FFB292" w14:textId="77777777" w:rsidR="002C27C1" w:rsidRPr="002C27C1" w:rsidRDefault="002C27C1" w:rsidP="002C27C1">
            <w:pPr>
              <w:rPr>
                <w:rFonts w:cstheme="minorHAnsi"/>
              </w:rPr>
            </w:pPr>
          </w:p>
          <w:p w14:paraId="18130F25" w14:textId="77777777" w:rsidR="002C27C1" w:rsidRPr="002C27C1" w:rsidRDefault="002C27C1" w:rsidP="002C27C1">
            <w:pPr>
              <w:rPr>
                <w:rFonts w:cstheme="minorHAnsi"/>
                <w:b/>
                <w:bCs/>
              </w:rPr>
            </w:pPr>
            <w:r w:rsidRPr="002C27C1">
              <w:rPr>
                <w:rFonts w:cstheme="minorHAnsi"/>
                <w:b/>
                <w:bCs/>
              </w:rPr>
              <w:t>Huhtikuu 2021 – Euroopan tulevaisuuskonferenssi käynnistyy</w:t>
            </w:r>
          </w:p>
          <w:p w14:paraId="2E38B823" w14:textId="247255BF" w:rsidR="002C27C1" w:rsidRPr="002C27C1" w:rsidRDefault="002C27C1" w:rsidP="002C27C1">
            <w:pPr>
              <w:rPr>
                <w:rFonts w:cstheme="minorHAnsi"/>
              </w:rPr>
            </w:pPr>
            <w:r w:rsidRPr="002C27C1">
              <w:rPr>
                <w:rFonts w:cstheme="minorHAnsi"/>
              </w:rPr>
              <w:t>EU käynnistää </w:t>
            </w:r>
            <w:hyperlink r:id="rId32" w:history="1">
              <w:r w:rsidRPr="002C27C1">
                <w:rPr>
                  <w:rStyle w:val="Hyperlink"/>
                  <w:rFonts w:cstheme="minorHAnsi"/>
                </w:rPr>
                <w:t>Euroopan tulevaisuuskonferenssin</w:t>
              </w:r>
            </w:hyperlink>
            <w:r w:rsidRPr="002C27C1">
              <w:rPr>
                <w:rFonts w:cstheme="minorHAnsi"/>
              </w:rPr>
              <w:t>, joka kestää koko vuoden. Kyseessä on uudenlainen kuulemisprosessi, jossa EU-kansalaiset voivat kertoa toiveitaan ja vaikuttaa siihen, millaiseksi EU kehittyy tulevaisuudessa. </w:t>
            </w:r>
          </w:p>
          <w:p w14:paraId="51503789" w14:textId="77777777" w:rsidR="002C27C1" w:rsidRPr="002C27C1" w:rsidRDefault="002C27C1" w:rsidP="002C27C1">
            <w:pPr>
              <w:rPr>
                <w:rFonts w:cstheme="minorHAnsi"/>
              </w:rPr>
            </w:pPr>
          </w:p>
          <w:p w14:paraId="50FCEB4F" w14:textId="77777777" w:rsidR="002C27C1" w:rsidRPr="002C27C1" w:rsidRDefault="002C27C1" w:rsidP="002C27C1">
            <w:pPr>
              <w:rPr>
                <w:rFonts w:cstheme="minorHAnsi"/>
                <w:b/>
                <w:bCs/>
              </w:rPr>
            </w:pPr>
            <w:r w:rsidRPr="002C27C1">
              <w:rPr>
                <w:rFonts w:cstheme="minorHAnsi"/>
                <w:b/>
                <w:bCs/>
              </w:rPr>
              <w:t>Helmikuu 2022 – Venäjä hyökkää Ukrainaan</w:t>
            </w:r>
          </w:p>
          <w:p w14:paraId="11DC1250" w14:textId="77777777" w:rsidR="002C27C1" w:rsidRPr="002C27C1" w:rsidRDefault="002C27C1" w:rsidP="002C27C1">
            <w:pPr>
              <w:rPr>
                <w:rFonts w:cstheme="minorHAnsi"/>
              </w:rPr>
            </w:pPr>
            <w:r w:rsidRPr="002C27C1">
              <w:rPr>
                <w:rFonts w:cstheme="minorHAnsi"/>
              </w:rPr>
              <w:t>EU ja sen kansainväliset kumppanit tuomitsevat jyrkästi Venäjän perusteetta ja provosoimatta käynnistämän hyökkäyssodan. EU määrää useaan otteeseen </w:t>
            </w:r>
            <w:hyperlink r:id="rId33" w:history="1">
              <w:r w:rsidRPr="002C27C1">
                <w:rPr>
                  <w:rStyle w:val="Hyperlink"/>
                  <w:rFonts w:cstheme="minorHAnsi"/>
                </w:rPr>
                <w:t>ankaria pakotteita Venäjälle</w:t>
              </w:r>
            </w:hyperlink>
            <w:r w:rsidRPr="002C27C1">
              <w:rPr>
                <w:rFonts w:cstheme="minorHAnsi"/>
              </w:rPr>
              <w:t> ja antaa </w:t>
            </w:r>
            <w:hyperlink r:id="rId34" w:history="1">
              <w:r w:rsidRPr="002C27C1">
                <w:rPr>
                  <w:rStyle w:val="Hyperlink"/>
                  <w:rFonts w:cstheme="minorHAnsi"/>
                </w:rPr>
                <w:t>Ukrainalle taloudellista, humanitaarista, sotilaallista ja muuta apua</w:t>
              </w:r>
            </w:hyperlink>
            <w:r w:rsidRPr="002C27C1">
              <w:rPr>
                <w:rFonts w:cstheme="minorHAnsi"/>
              </w:rPr>
              <w:t>.</w:t>
            </w:r>
          </w:p>
          <w:p w14:paraId="2CA57324" w14:textId="01CF7706" w:rsidR="002C27C1" w:rsidRPr="002C27C1" w:rsidRDefault="002C27C1" w:rsidP="00314856">
            <w:pPr>
              <w:rPr>
                <w:rFonts w:cstheme="minorHAnsi"/>
                <w:lang w:val="en-150"/>
              </w:rPr>
            </w:pPr>
          </w:p>
        </w:tc>
      </w:tr>
      <w:tr w:rsidR="00471DA4" w:rsidRPr="002C27C1" w14:paraId="492DA7EE" w14:textId="77777777" w:rsidTr="007C21D6">
        <w:tc>
          <w:tcPr>
            <w:tcW w:w="3357" w:type="dxa"/>
          </w:tcPr>
          <w:p w14:paraId="735C18A8" w14:textId="4A795BD9" w:rsidR="00606AD0" w:rsidRPr="002C27C1" w:rsidRDefault="00606AD0" w:rsidP="00606AD0">
            <w:pPr>
              <w:rPr>
                <w:rFonts w:cstheme="minorHAnsi"/>
              </w:rPr>
            </w:pPr>
            <w:r w:rsidRPr="002C27C1">
              <w:rPr>
                <w:rFonts w:cstheme="minorHAnsi"/>
              </w:rPr>
              <w:lastRenderedPageBreak/>
              <w:t>23.</w:t>
            </w:r>
          </w:p>
          <w:p w14:paraId="48068A8A" w14:textId="77777777" w:rsidR="00606AD0" w:rsidRPr="002C27C1" w:rsidRDefault="00606AD0" w:rsidP="00606AD0">
            <w:pPr>
              <w:rPr>
                <w:rFonts w:cstheme="minorHAnsi"/>
              </w:rPr>
            </w:pPr>
            <w:r w:rsidRPr="002C27C1">
              <w:rPr>
                <w:rFonts w:cstheme="minorHAnsi"/>
                <w:b/>
              </w:rPr>
              <w:t>© Euroopan unioni 2023</w:t>
            </w:r>
          </w:p>
          <w:p w14:paraId="3DFDB4FD" w14:textId="5A699AB3" w:rsidR="00606AD0" w:rsidRPr="002C27C1" w:rsidRDefault="00606AD0" w:rsidP="00606AD0">
            <w:pPr>
              <w:rPr>
                <w:rFonts w:cstheme="minorHAnsi"/>
              </w:rPr>
            </w:pPr>
            <w:r w:rsidRPr="002C27C1">
              <w:rPr>
                <w:rFonts w:cstheme="minorHAnsi"/>
              </w:rPr>
              <w:t xml:space="preserve">Jollei toisin mainita, tämän esityksen uudelleenkäyttö on sallittua </w:t>
            </w:r>
            <w:hyperlink r:id="rId35" w:history="1">
              <w:r w:rsidRPr="002C27C1">
                <w:rPr>
                  <w:rStyle w:val="Hyperlink"/>
                  <w:rFonts w:cstheme="minorHAnsi"/>
                  <w:color w:val="auto"/>
                </w:rPr>
                <w:t xml:space="preserve">CC BY 4.0 </w:t>
              </w:r>
            </w:hyperlink>
            <w:r w:rsidRPr="002C27C1">
              <w:rPr>
                <w:rFonts w:cstheme="minorHAnsi"/>
              </w:rPr>
              <w:t>-lisenssin nojalla. Sellaisten osien käyttö tai jäljentäminen, jotka eivät ole EU:n omaisuutta, saattaa edellyttää lupaa suoraan asianomaisilta oikeudenhaltijoilta.</w:t>
            </w:r>
          </w:p>
          <w:p w14:paraId="1D3A916F" w14:textId="77777777" w:rsidR="00491D03" w:rsidRPr="002C27C1" w:rsidRDefault="00491D03" w:rsidP="00606AD0">
            <w:pPr>
              <w:rPr>
                <w:rFonts w:cstheme="minorHAnsi"/>
              </w:rPr>
            </w:pPr>
          </w:p>
          <w:p w14:paraId="027AA3EF" w14:textId="09471EFA" w:rsidR="00606AD0" w:rsidRPr="002C27C1" w:rsidRDefault="00606AD0" w:rsidP="00314856">
            <w:pPr>
              <w:rPr>
                <w:rFonts w:cstheme="minorHAnsi"/>
              </w:rPr>
            </w:pPr>
            <w:r w:rsidRPr="002C27C1">
              <w:rPr>
                <w:rFonts w:cstheme="minorHAnsi"/>
              </w:rPr>
              <w:t xml:space="preserve">Dian 7 kuva, lähde: © Adobe </w:t>
            </w:r>
            <w:proofErr w:type="spellStart"/>
            <w:r w:rsidRPr="002C27C1">
              <w:rPr>
                <w:rFonts w:cstheme="minorHAnsi"/>
              </w:rPr>
              <w:t>Stock</w:t>
            </w:r>
            <w:proofErr w:type="spellEnd"/>
            <w:r w:rsidRPr="002C27C1">
              <w:rPr>
                <w:rFonts w:cstheme="minorHAnsi"/>
              </w:rPr>
              <w:t>, Jacob Lund</w:t>
            </w:r>
          </w:p>
        </w:tc>
        <w:tc>
          <w:tcPr>
            <w:tcW w:w="7325" w:type="dxa"/>
          </w:tcPr>
          <w:p w14:paraId="35EFBCE0" w14:textId="7AE8B75C" w:rsidR="00606AD0" w:rsidRPr="002C27C1" w:rsidRDefault="00606AD0" w:rsidP="00314856">
            <w:pPr>
              <w:rPr>
                <w:rFonts w:cstheme="minorHAnsi"/>
              </w:rPr>
            </w:pPr>
          </w:p>
        </w:tc>
      </w:tr>
    </w:tbl>
    <w:p w14:paraId="14F21646" w14:textId="77777777" w:rsidR="001D4409" w:rsidRPr="002C27C1" w:rsidRDefault="001D4409">
      <w:pPr>
        <w:rPr>
          <w:rFonts w:cstheme="minorHAnsi"/>
        </w:rPr>
      </w:pPr>
    </w:p>
    <w:sectPr w:rsidR="001D4409" w:rsidRPr="002C27C1" w:rsidSect="0098255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E5B08" w14:textId="77777777" w:rsidR="0053574F" w:rsidRDefault="0053574F" w:rsidP="0053574F">
      <w:pPr>
        <w:spacing w:after="0" w:line="240" w:lineRule="auto"/>
      </w:pPr>
      <w:r>
        <w:separator/>
      </w:r>
    </w:p>
  </w:endnote>
  <w:endnote w:type="continuationSeparator" w:id="0">
    <w:p w14:paraId="501569FF" w14:textId="77777777" w:rsidR="0053574F" w:rsidRDefault="0053574F" w:rsidP="00535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BD29E" w14:textId="77777777" w:rsidR="0053574F" w:rsidRDefault="0053574F" w:rsidP="0053574F">
      <w:pPr>
        <w:spacing w:after="0" w:line="240" w:lineRule="auto"/>
      </w:pPr>
      <w:r>
        <w:separator/>
      </w:r>
    </w:p>
  </w:footnote>
  <w:footnote w:type="continuationSeparator" w:id="0">
    <w:p w14:paraId="2A95452B" w14:textId="77777777" w:rsidR="0053574F" w:rsidRDefault="0053574F" w:rsidP="0053574F">
      <w:pPr>
        <w:spacing w:after="0" w:line="240" w:lineRule="auto"/>
      </w:pPr>
      <w:r>
        <w:continuationSeparator/>
      </w:r>
    </w:p>
  </w:footnote>
  <w:footnote w:id="1">
    <w:p w14:paraId="7C79429C" w14:textId="77777777" w:rsidR="00982558" w:rsidRPr="00DB2A19" w:rsidRDefault="00982558" w:rsidP="00982558">
      <w:pPr>
        <w:pStyle w:val="FootnoteText"/>
      </w:pPr>
      <w:r>
        <w:rPr>
          <w:rStyle w:val="FootnoteReference"/>
        </w:rPr>
        <w:footnoteRef/>
      </w:r>
      <w:r>
        <w:t xml:space="preserve"> Huomaa, että taustaselostuksia ei ole tarkoitettu käytettäviksi sellaisenaan, vaan niissä annetaan lisätietoja, joita voi hyödyntää tarpeen mukaan. Joitakin osia voi huoletta jättää pois, ja vastaavasti omaan esitykseen voi lisätä täydentäviä tietoja ja anekdootteja.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1F5"/>
    <w:multiLevelType w:val="hybridMultilevel"/>
    <w:tmpl w:val="9C40B1FE"/>
    <w:lvl w:ilvl="0" w:tplc="1809000F">
      <w:start w:val="1"/>
      <w:numFmt w:val="decimal"/>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0F7BD8"/>
    <w:multiLevelType w:val="hybridMultilevel"/>
    <w:tmpl w:val="DAB2A006"/>
    <w:lvl w:ilvl="0" w:tplc="A15CED80">
      <w:start w:val="1"/>
      <w:numFmt w:val="bullet"/>
      <w:lvlText w:val="•"/>
      <w:lvlJc w:val="left"/>
      <w:pPr>
        <w:tabs>
          <w:tab w:val="num" w:pos="720"/>
        </w:tabs>
        <w:ind w:left="720" w:hanging="360"/>
      </w:pPr>
      <w:rPr>
        <w:rFonts w:ascii="Arial" w:hAnsi="Arial" w:hint="default"/>
      </w:rPr>
    </w:lvl>
    <w:lvl w:ilvl="1" w:tplc="FBB60D9E" w:tentative="1">
      <w:start w:val="1"/>
      <w:numFmt w:val="bullet"/>
      <w:lvlText w:val="•"/>
      <w:lvlJc w:val="left"/>
      <w:pPr>
        <w:tabs>
          <w:tab w:val="num" w:pos="1440"/>
        </w:tabs>
        <w:ind w:left="1440" w:hanging="360"/>
      </w:pPr>
      <w:rPr>
        <w:rFonts w:ascii="Arial" w:hAnsi="Arial" w:hint="default"/>
      </w:rPr>
    </w:lvl>
    <w:lvl w:ilvl="2" w:tplc="CD12C9EE" w:tentative="1">
      <w:start w:val="1"/>
      <w:numFmt w:val="bullet"/>
      <w:lvlText w:val="•"/>
      <w:lvlJc w:val="left"/>
      <w:pPr>
        <w:tabs>
          <w:tab w:val="num" w:pos="2160"/>
        </w:tabs>
        <w:ind w:left="2160" w:hanging="360"/>
      </w:pPr>
      <w:rPr>
        <w:rFonts w:ascii="Arial" w:hAnsi="Arial" w:hint="default"/>
      </w:rPr>
    </w:lvl>
    <w:lvl w:ilvl="3" w:tplc="3294AFEA" w:tentative="1">
      <w:start w:val="1"/>
      <w:numFmt w:val="bullet"/>
      <w:lvlText w:val="•"/>
      <w:lvlJc w:val="left"/>
      <w:pPr>
        <w:tabs>
          <w:tab w:val="num" w:pos="2880"/>
        </w:tabs>
        <w:ind w:left="2880" w:hanging="360"/>
      </w:pPr>
      <w:rPr>
        <w:rFonts w:ascii="Arial" w:hAnsi="Arial" w:hint="default"/>
      </w:rPr>
    </w:lvl>
    <w:lvl w:ilvl="4" w:tplc="25AEEC30" w:tentative="1">
      <w:start w:val="1"/>
      <w:numFmt w:val="bullet"/>
      <w:lvlText w:val="•"/>
      <w:lvlJc w:val="left"/>
      <w:pPr>
        <w:tabs>
          <w:tab w:val="num" w:pos="3600"/>
        </w:tabs>
        <w:ind w:left="3600" w:hanging="360"/>
      </w:pPr>
      <w:rPr>
        <w:rFonts w:ascii="Arial" w:hAnsi="Arial" w:hint="default"/>
      </w:rPr>
    </w:lvl>
    <w:lvl w:ilvl="5" w:tplc="A50A0C0A" w:tentative="1">
      <w:start w:val="1"/>
      <w:numFmt w:val="bullet"/>
      <w:lvlText w:val="•"/>
      <w:lvlJc w:val="left"/>
      <w:pPr>
        <w:tabs>
          <w:tab w:val="num" w:pos="4320"/>
        </w:tabs>
        <w:ind w:left="4320" w:hanging="360"/>
      </w:pPr>
      <w:rPr>
        <w:rFonts w:ascii="Arial" w:hAnsi="Arial" w:hint="default"/>
      </w:rPr>
    </w:lvl>
    <w:lvl w:ilvl="6" w:tplc="4A306548" w:tentative="1">
      <w:start w:val="1"/>
      <w:numFmt w:val="bullet"/>
      <w:lvlText w:val="•"/>
      <w:lvlJc w:val="left"/>
      <w:pPr>
        <w:tabs>
          <w:tab w:val="num" w:pos="5040"/>
        </w:tabs>
        <w:ind w:left="5040" w:hanging="360"/>
      </w:pPr>
      <w:rPr>
        <w:rFonts w:ascii="Arial" w:hAnsi="Arial" w:hint="default"/>
      </w:rPr>
    </w:lvl>
    <w:lvl w:ilvl="7" w:tplc="DD1ACD6C" w:tentative="1">
      <w:start w:val="1"/>
      <w:numFmt w:val="bullet"/>
      <w:lvlText w:val="•"/>
      <w:lvlJc w:val="left"/>
      <w:pPr>
        <w:tabs>
          <w:tab w:val="num" w:pos="5760"/>
        </w:tabs>
        <w:ind w:left="5760" w:hanging="360"/>
      </w:pPr>
      <w:rPr>
        <w:rFonts w:ascii="Arial" w:hAnsi="Arial" w:hint="default"/>
      </w:rPr>
    </w:lvl>
    <w:lvl w:ilvl="8" w:tplc="455A132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2B661F6"/>
    <w:multiLevelType w:val="hybridMultilevel"/>
    <w:tmpl w:val="DF4850A6"/>
    <w:lvl w:ilvl="0" w:tplc="6C58EB5E">
      <w:start w:val="1"/>
      <w:numFmt w:val="decimal"/>
      <w:lvlText w:val="%1)"/>
      <w:lvlJc w:val="left"/>
      <w:pPr>
        <w:tabs>
          <w:tab w:val="num" w:pos="720"/>
        </w:tabs>
        <w:ind w:left="720" w:hanging="360"/>
      </w:pPr>
    </w:lvl>
    <w:lvl w:ilvl="1" w:tplc="131EA4AE" w:tentative="1">
      <w:start w:val="1"/>
      <w:numFmt w:val="decimal"/>
      <w:lvlText w:val="%2)"/>
      <w:lvlJc w:val="left"/>
      <w:pPr>
        <w:tabs>
          <w:tab w:val="num" w:pos="1440"/>
        </w:tabs>
        <w:ind w:left="1440" w:hanging="360"/>
      </w:pPr>
    </w:lvl>
    <w:lvl w:ilvl="2" w:tplc="54FE1DFA" w:tentative="1">
      <w:start w:val="1"/>
      <w:numFmt w:val="decimal"/>
      <w:lvlText w:val="%3)"/>
      <w:lvlJc w:val="left"/>
      <w:pPr>
        <w:tabs>
          <w:tab w:val="num" w:pos="2160"/>
        </w:tabs>
        <w:ind w:left="2160" w:hanging="360"/>
      </w:pPr>
    </w:lvl>
    <w:lvl w:ilvl="3" w:tplc="62CA73A8" w:tentative="1">
      <w:start w:val="1"/>
      <w:numFmt w:val="decimal"/>
      <w:lvlText w:val="%4)"/>
      <w:lvlJc w:val="left"/>
      <w:pPr>
        <w:tabs>
          <w:tab w:val="num" w:pos="2880"/>
        </w:tabs>
        <w:ind w:left="2880" w:hanging="360"/>
      </w:pPr>
    </w:lvl>
    <w:lvl w:ilvl="4" w:tplc="885C9536" w:tentative="1">
      <w:start w:val="1"/>
      <w:numFmt w:val="decimal"/>
      <w:lvlText w:val="%5)"/>
      <w:lvlJc w:val="left"/>
      <w:pPr>
        <w:tabs>
          <w:tab w:val="num" w:pos="3600"/>
        </w:tabs>
        <w:ind w:left="3600" w:hanging="360"/>
      </w:pPr>
    </w:lvl>
    <w:lvl w:ilvl="5" w:tplc="CD1E70A4" w:tentative="1">
      <w:start w:val="1"/>
      <w:numFmt w:val="decimal"/>
      <w:lvlText w:val="%6)"/>
      <w:lvlJc w:val="left"/>
      <w:pPr>
        <w:tabs>
          <w:tab w:val="num" w:pos="4320"/>
        </w:tabs>
        <w:ind w:left="4320" w:hanging="360"/>
      </w:pPr>
    </w:lvl>
    <w:lvl w:ilvl="6" w:tplc="A2E6BD02" w:tentative="1">
      <w:start w:val="1"/>
      <w:numFmt w:val="decimal"/>
      <w:lvlText w:val="%7)"/>
      <w:lvlJc w:val="left"/>
      <w:pPr>
        <w:tabs>
          <w:tab w:val="num" w:pos="5040"/>
        </w:tabs>
        <w:ind w:left="5040" w:hanging="360"/>
      </w:pPr>
    </w:lvl>
    <w:lvl w:ilvl="7" w:tplc="9A04FFD8" w:tentative="1">
      <w:start w:val="1"/>
      <w:numFmt w:val="decimal"/>
      <w:lvlText w:val="%8)"/>
      <w:lvlJc w:val="left"/>
      <w:pPr>
        <w:tabs>
          <w:tab w:val="num" w:pos="5760"/>
        </w:tabs>
        <w:ind w:left="5760" w:hanging="360"/>
      </w:pPr>
    </w:lvl>
    <w:lvl w:ilvl="8" w:tplc="C938FD78" w:tentative="1">
      <w:start w:val="1"/>
      <w:numFmt w:val="decimal"/>
      <w:lvlText w:val="%9)"/>
      <w:lvlJc w:val="left"/>
      <w:pPr>
        <w:tabs>
          <w:tab w:val="num" w:pos="6480"/>
        </w:tabs>
        <w:ind w:left="6480" w:hanging="360"/>
      </w:pPr>
    </w:lvl>
  </w:abstractNum>
  <w:abstractNum w:abstractNumId="3" w15:restartNumberingAfterBreak="0">
    <w:nsid w:val="28823E1F"/>
    <w:multiLevelType w:val="hybridMultilevel"/>
    <w:tmpl w:val="CCDC8B8A"/>
    <w:lvl w:ilvl="0" w:tplc="939A03C0">
      <w:start w:val="1"/>
      <w:numFmt w:val="bullet"/>
      <w:lvlText w:val="•"/>
      <w:lvlJc w:val="left"/>
      <w:pPr>
        <w:tabs>
          <w:tab w:val="num" w:pos="720"/>
        </w:tabs>
        <w:ind w:left="720" w:hanging="360"/>
      </w:pPr>
      <w:rPr>
        <w:rFonts w:ascii="Arial" w:hAnsi="Arial" w:hint="default"/>
      </w:rPr>
    </w:lvl>
    <w:lvl w:ilvl="1" w:tplc="3878CD36" w:tentative="1">
      <w:start w:val="1"/>
      <w:numFmt w:val="bullet"/>
      <w:lvlText w:val="•"/>
      <w:lvlJc w:val="left"/>
      <w:pPr>
        <w:tabs>
          <w:tab w:val="num" w:pos="1440"/>
        </w:tabs>
        <w:ind w:left="1440" w:hanging="360"/>
      </w:pPr>
      <w:rPr>
        <w:rFonts w:ascii="Arial" w:hAnsi="Arial" w:hint="default"/>
      </w:rPr>
    </w:lvl>
    <w:lvl w:ilvl="2" w:tplc="3DBE3600" w:tentative="1">
      <w:start w:val="1"/>
      <w:numFmt w:val="bullet"/>
      <w:lvlText w:val="•"/>
      <w:lvlJc w:val="left"/>
      <w:pPr>
        <w:tabs>
          <w:tab w:val="num" w:pos="2160"/>
        </w:tabs>
        <w:ind w:left="2160" w:hanging="360"/>
      </w:pPr>
      <w:rPr>
        <w:rFonts w:ascii="Arial" w:hAnsi="Arial" w:hint="default"/>
      </w:rPr>
    </w:lvl>
    <w:lvl w:ilvl="3" w:tplc="F7923C06" w:tentative="1">
      <w:start w:val="1"/>
      <w:numFmt w:val="bullet"/>
      <w:lvlText w:val="•"/>
      <w:lvlJc w:val="left"/>
      <w:pPr>
        <w:tabs>
          <w:tab w:val="num" w:pos="2880"/>
        </w:tabs>
        <w:ind w:left="2880" w:hanging="360"/>
      </w:pPr>
      <w:rPr>
        <w:rFonts w:ascii="Arial" w:hAnsi="Arial" w:hint="default"/>
      </w:rPr>
    </w:lvl>
    <w:lvl w:ilvl="4" w:tplc="0BBEC344" w:tentative="1">
      <w:start w:val="1"/>
      <w:numFmt w:val="bullet"/>
      <w:lvlText w:val="•"/>
      <w:lvlJc w:val="left"/>
      <w:pPr>
        <w:tabs>
          <w:tab w:val="num" w:pos="3600"/>
        </w:tabs>
        <w:ind w:left="3600" w:hanging="360"/>
      </w:pPr>
      <w:rPr>
        <w:rFonts w:ascii="Arial" w:hAnsi="Arial" w:hint="default"/>
      </w:rPr>
    </w:lvl>
    <w:lvl w:ilvl="5" w:tplc="7E96D580" w:tentative="1">
      <w:start w:val="1"/>
      <w:numFmt w:val="bullet"/>
      <w:lvlText w:val="•"/>
      <w:lvlJc w:val="left"/>
      <w:pPr>
        <w:tabs>
          <w:tab w:val="num" w:pos="4320"/>
        </w:tabs>
        <w:ind w:left="4320" w:hanging="360"/>
      </w:pPr>
      <w:rPr>
        <w:rFonts w:ascii="Arial" w:hAnsi="Arial" w:hint="default"/>
      </w:rPr>
    </w:lvl>
    <w:lvl w:ilvl="6" w:tplc="27647BE0" w:tentative="1">
      <w:start w:val="1"/>
      <w:numFmt w:val="bullet"/>
      <w:lvlText w:val="•"/>
      <w:lvlJc w:val="left"/>
      <w:pPr>
        <w:tabs>
          <w:tab w:val="num" w:pos="5040"/>
        </w:tabs>
        <w:ind w:left="5040" w:hanging="360"/>
      </w:pPr>
      <w:rPr>
        <w:rFonts w:ascii="Arial" w:hAnsi="Arial" w:hint="default"/>
      </w:rPr>
    </w:lvl>
    <w:lvl w:ilvl="7" w:tplc="CE460122" w:tentative="1">
      <w:start w:val="1"/>
      <w:numFmt w:val="bullet"/>
      <w:lvlText w:val="•"/>
      <w:lvlJc w:val="left"/>
      <w:pPr>
        <w:tabs>
          <w:tab w:val="num" w:pos="5760"/>
        </w:tabs>
        <w:ind w:left="5760" w:hanging="360"/>
      </w:pPr>
      <w:rPr>
        <w:rFonts w:ascii="Arial" w:hAnsi="Arial" w:hint="default"/>
      </w:rPr>
    </w:lvl>
    <w:lvl w:ilvl="8" w:tplc="CCF8ED1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684C42"/>
    <w:multiLevelType w:val="hybridMultilevel"/>
    <w:tmpl w:val="A4D403D4"/>
    <w:lvl w:ilvl="0" w:tplc="49B871D8">
      <w:start w:val="1"/>
      <w:numFmt w:val="bullet"/>
      <w:lvlText w:val="•"/>
      <w:lvlJc w:val="left"/>
      <w:pPr>
        <w:tabs>
          <w:tab w:val="num" w:pos="720"/>
        </w:tabs>
        <w:ind w:left="720" w:hanging="360"/>
      </w:pPr>
      <w:rPr>
        <w:rFonts w:ascii="Arial" w:hAnsi="Arial" w:hint="default"/>
      </w:rPr>
    </w:lvl>
    <w:lvl w:ilvl="1" w:tplc="03201D4E" w:tentative="1">
      <w:start w:val="1"/>
      <w:numFmt w:val="bullet"/>
      <w:lvlText w:val="•"/>
      <w:lvlJc w:val="left"/>
      <w:pPr>
        <w:tabs>
          <w:tab w:val="num" w:pos="1440"/>
        </w:tabs>
        <w:ind w:left="1440" w:hanging="360"/>
      </w:pPr>
      <w:rPr>
        <w:rFonts w:ascii="Arial" w:hAnsi="Arial" w:hint="default"/>
      </w:rPr>
    </w:lvl>
    <w:lvl w:ilvl="2" w:tplc="A9745D18" w:tentative="1">
      <w:start w:val="1"/>
      <w:numFmt w:val="bullet"/>
      <w:lvlText w:val="•"/>
      <w:lvlJc w:val="left"/>
      <w:pPr>
        <w:tabs>
          <w:tab w:val="num" w:pos="2160"/>
        </w:tabs>
        <w:ind w:left="2160" w:hanging="360"/>
      </w:pPr>
      <w:rPr>
        <w:rFonts w:ascii="Arial" w:hAnsi="Arial" w:hint="default"/>
      </w:rPr>
    </w:lvl>
    <w:lvl w:ilvl="3" w:tplc="D2245860" w:tentative="1">
      <w:start w:val="1"/>
      <w:numFmt w:val="bullet"/>
      <w:lvlText w:val="•"/>
      <w:lvlJc w:val="left"/>
      <w:pPr>
        <w:tabs>
          <w:tab w:val="num" w:pos="2880"/>
        </w:tabs>
        <w:ind w:left="2880" w:hanging="360"/>
      </w:pPr>
      <w:rPr>
        <w:rFonts w:ascii="Arial" w:hAnsi="Arial" w:hint="default"/>
      </w:rPr>
    </w:lvl>
    <w:lvl w:ilvl="4" w:tplc="F7E0F552" w:tentative="1">
      <w:start w:val="1"/>
      <w:numFmt w:val="bullet"/>
      <w:lvlText w:val="•"/>
      <w:lvlJc w:val="left"/>
      <w:pPr>
        <w:tabs>
          <w:tab w:val="num" w:pos="3600"/>
        </w:tabs>
        <w:ind w:left="3600" w:hanging="360"/>
      </w:pPr>
      <w:rPr>
        <w:rFonts w:ascii="Arial" w:hAnsi="Arial" w:hint="default"/>
      </w:rPr>
    </w:lvl>
    <w:lvl w:ilvl="5" w:tplc="F954B66C" w:tentative="1">
      <w:start w:val="1"/>
      <w:numFmt w:val="bullet"/>
      <w:lvlText w:val="•"/>
      <w:lvlJc w:val="left"/>
      <w:pPr>
        <w:tabs>
          <w:tab w:val="num" w:pos="4320"/>
        </w:tabs>
        <w:ind w:left="4320" w:hanging="360"/>
      </w:pPr>
      <w:rPr>
        <w:rFonts w:ascii="Arial" w:hAnsi="Arial" w:hint="default"/>
      </w:rPr>
    </w:lvl>
    <w:lvl w:ilvl="6" w:tplc="E66C7BBE" w:tentative="1">
      <w:start w:val="1"/>
      <w:numFmt w:val="bullet"/>
      <w:lvlText w:val="•"/>
      <w:lvlJc w:val="left"/>
      <w:pPr>
        <w:tabs>
          <w:tab w:val="num" w:pos="5040"/>
        </w:tabs>
        <w:ind w:left="5040" w:hanging="360"/>
      </w:pPr>
      <w:rPr>
        <w:rFonts w:ascii="Arial" w:hAnsi="Arial" w:hint="default"/>
      </w:rPr>
    </w:lvl>
    <w:lvl w:ilvl="7" w:tplc="AA82B7B4" w:tentative="1">
      <w:start w:val="1"/>
      <w:numFmt w:val="bullet"/>
      <w:lvlText w:val="•"/>
      <w:lvlJc w:val="left"/>
      <w:pPr>
        <w:tabs>
          <w:tab w:val="num" w:pos="5760"/>
        </w:tabs>
        <w:ind w:left="5760" w:hanging="360"/>
      </w:pPr>
      <w:rPr>
        <w:rFonts w:ascii="Arial" w:hAnsi="Arial" w:hint="default"/>
      </w:rPr>
    </w:lvl>
    <w:lvl w:ilvl="8" w:tplc="F89E73E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AAA3361"/>
    <w:multiLevelType w:val="hybridMultilevel"/>
    <w:tmpl w:val="BD76DB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B946F0"/>
    <w:multiLevelType w:val="hybridMultilevel"/>
    <w:tmpl w:val="4C249A9E"/>
    <w:lvl w:ilvl="0" w:tplc="2AC07F30">
      <w:start w:val="1"/>
      <w:numFmt w:val="bullet"/>
      <w:lvlText w:val="•"/>
      <w:lvlJc w:val="left"/>
      <w:pPr>
        <w:tabs>
          <w:tab w:val="num" w:pos="720"/>
        </w:tabs>
        <w:ind w:left="720" w:hanging="360"/>
      </w:pPr>
      <w:rPr>
        <w:rFonts w:ascii="Arial" w:hAnsi="Arial" w:hint="default"/>
      </w:rPr>
    </w:lvl>
    <w:lvl w:ilvl="1" w:tplc="CA604BC0" w:tentative="1">
      <w:start w:val="1"/>
      <w:numFmt w:val="bullet"/>
      <w:lvlText w:val="•"/>
      <w:lvlJc w:val="left"/>
      <w:pPr>
        <w:tabs>
          <w:tab w:val="num" w:pos="1440"/>
        </w:tabs>
        <w:ind w:left="1440" w:hanging="360"/>
      </w:pPr>
      <w:rPr>
        <w:rFonts w:ascii="Arial" w:hAnsi="Arial" w:hint="default"/>
      </w:rPr>
    </w:lvl>
    <w:lvl w:ilvl="2" w:tplc="95FE9716" w:tentative="1">
      <w:start w:val="1"/>
      <w:numFmt w:val="bullet"/>
      <w:lvlText w:val="•"/>
      <w:lvlJc w:val="left"/>
      <w:pPr>
        <w:tabs>
          <w:tab w:val="num" w:pos="2160"/>
        </w:tabs>
        <w:ind w:left="2160" w:hanging="360"/>
      </w:pPr>
      <w:rPr>
        <w:rFonts w:ascii="Arial" w:hAnsi="Arial" w:hint="default"/>
      </w:rPr>
    </w:lvl>
    <w:lvl w:ilvl="3" w:tplc="C2FA9D40" w:tentative="1">
      <w:start w:val="1"/>
      <w:numFmt w:val="bullet"/>
      <w:lvlText w:val="•"/>
      <w:lvlJc w:val="left"/>
      <w:pPr>
        <w:tabs>
          <w:tab w:val="num" w:pos="2880"/>
        </w:tabs>
        <w:ind w:left="2880" w:hanging="360"/>
      </w:pPr>
      <w:rPr>
        <w:rFonts w:ascii="Arial" w:hAnsi="Arial" w:hint="default"/>
      </w:rPr>
    </w:lvl>
    <w:lvl w:ilvl="4" w:tplc="35F0C778" w:tentative="1">
      <w:start w:val="1"/>
      <w:numFmt w:val="bullet"/>
      <w:lvlText w:val="•"/>
      <w:lvlJc w:val="left"/>
      <w:pPr>
        <w:tabs>
          <w:tab w:val="num" w:pos="3600"/>
        </w:tabs>
        <w:ind w:left="3600" w:hanging="360"/>
      </w:pPr>
      <w:rPr>
        <w:rFonts w:ascii="Arial" w:hAnsi="Arial" w:hint="default"/>
      </w:rPr>
    </w:lvl>
    <w:lvl w:ilvl="5" w:tplc="BA5E46E2" w:tentative="1">
      <w:start w:val="1"/>
      <w:numFmt w:val="bullet"/>
      <w:lvlText w:val="•"/>
      <w:lvlJc w:val="left"/>
      <w:pPr>
        <w:tabs>
          <w:tab w:val="num" w:pos="4320"/>
        </w:tabs>
        <w:ind w:left="4320" w:hanging="360"/>
      </w:pPr>
      <w:rPr>
        <w:rFonts w:ascii="Arial" w:hAnsi="Arial" w:hint="default"/>
      </w:rPr>
    </w:lvl>
    <w:lvl w:ilvl="6" w:tplc="BBE4AAD2" w:tentative="1">
      <w:start w:val="1"/>
      <w:numFmt w:val="bullet"/>
      <w:lvlText w:val="•"/>
      <w:lvlJc w:val="left"/>
      <w:pPr>
        <w:tabs>
          <w:tab w:val="num" w:pos="5040"/>
        </w:tabs>
        <w:ind w:left="5040" w:hanging="360"/>
      </w:pPr>
      <w:rPr>
        <w:rFonts w:ascii="Arial" w:hAnsi="Arial" w:hint="default"/>
      </w:rPr>
    </w:lvl>
    <w:lvl w:ilvl="7" w:tplc="C2607F74" w:tentative="1">
      <w:start w:val="1"/>
      <w:numFmt w:val="bullet"/>
      <w:lvlText w:val="•"/>
      <w:lvlJc w:val="left"/>
      <w:pPr>
        <w:tabs>
          <w:tab w:val="num" w:pos="5760"/>
        </w:tabs>
        <w:ind w:left="5760" w:hanging="360"/>
      </w:pPr>
      <w:rPr>
        <w:rFonts w:ascii="Arial" w:hAnsi="Arial" w:hint="default"/>
      </w:rPr>
    </w:lvl>
    <w:lvl w:ilvl="8" w:tplc="E78EF2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7A42F31"/>
    <w:multiLevelType w:val="hybridMultilevel"/>
    <w:tmpl w:val="3EFCA102"/>
    <w:lvl w:ilvl="0" w:tplc="6D76B928">
      <w:start w:val="1"/>
      <w:numFmt w:val="decimal"/>
      <w:lvlText w:val="%1)"/>
      <w:lvlJc w:val="left"/>
      <w:pPr>
        <w:tabs>
          <w:tab w:val="num" w:pos="720"/>
        </w:tabs>
        <w:ind w:left="720" w:hanging="360"/>
      </w:pPr>
    </w:lvl>
    <w:lvl w:ilvl="1" w:tplc="C1043030" w:tentative="1">
      <w:start w:val="1"/>
      <w:numFmt w:val="decimal"/>
      <w:lvlText w:val="%2)"/>
      <w:lvlJc w:val="left"/>
      <w:pPr>
        <w:tabs>
          <w:tab w:val="num" w:pos="1440"/>
        </w:tabs>
        <w:ind w:left="1440" w:hanging="360"/>
      </w:pPr>
    </w:lvl>
    <w:lvl w:ilvl="2" w:tplc="F12485CE" w:tentative="1">
      <w:start w:val="1"/>
      <w:numFmt w:val="decimal"/>
      <w:lvlText w:val="%3)"/>
      <w:lvlJc w:val="left"/>
      <w:pPr>
        <w:tabs>
          <w:tab w:val="num" w:pos="2160"/>
        </w:tabs>
        <w:ind w:left="2160" w:hanging="360"/>
      </w:pPr>
    </w:lvl>
    <w:lvl w:ilvl="3" w:tplc="9956FB56" w:tentative="1">
      <w:start w:val="1"/>
      <w:numFmt w:val="decimal"/>
      <w:lvlText w:val="%4)"/>
      <w:lvlJc w:val="left"/>
      <w:pPr>
        <w:tabs>
          <w:tab w:val="num" w:pos="2880"/>
        </w:tabs>
        <w:ind w:left="2880" w:hanging="360"/>
      </w:pPr>
    </w:lvl>
    <w:lvl w:ilvl="4" w:tplc="BFD6ED44" w:tentative="1">
      <w:start w:val="1"/>
      <w:numFmt w:val="decimal"/>
      <w:lvlText w:val="%5)"/>
      <w:lvlJc w:val="left"/>
      <w:pPr>
        <w:tabs>
          <w:tab w:val="num" w:pos="3600"/>
        </w:tabs>
        <w:ind w:left="3600" w:hanging="360"/>
      </w:pPr>
    </w:lvl>
    <w:lvl w:ilvl="5" w:tplc="07A22644" w:tentative="1">
      <w:start w:val="1"/>
      <w:numFmt w:val="decimal"/>
      <w:lvlText w:val="%6)"/>
      <w:lvlJc w:val="left"/>
      <w:pPr>
        <w:tabs>
          <w:tab w:val="num" w:pos="4320"/>
        </w:tabs>
        <w:ind w:left="4320" w:hanging="360"/>
      </w:pPr>
    </w:lvl>
    <w:lvl w:ilvl="6" w:tplc="66C62020" w:tentative="1">
      <w:start w:val="1"/>
      <w:numFmt w:val="decimal"/>
      <w:lvlText w:val="%7)"/>
      <w:lvlJc w:val="left"/>
      <w:pPr>
        <w:tabs>
          <w:tab w:val="num" w:pos="5040"/>
        </w:tabs>
        <w:ind w:left="5040" w:hanging="360"/>
      </w:pPr>
    </w:lvl>
    <w:lvl w:ilvl="7" w:tplc="D6A61CEA" w:tentative="1">
      <w:start w:val="1"/>
      <w:numFmt w:val="decimal"/>
      <w:lvlText w:val="%8)"/>
      <w:lvlJc w:val="left"/>
      <w:pPr>
        <w:tabs>
          <w:tab w:val="num" w:pos="5760"/>
        </w:tabs>
        <w:ind w:left="5760" w:hanging="360"/>
      </w:pPr>
    </w:lvl>
    <w:lvl w:ilvl="8" w:tplc="96BC47E6" w:tentative="1">
      <w:start w:val="1"/>
      <w:numFmt w:val="decimal"/>
      <w:lvlText w:val="%9)"/>
      <w:lvlJc w:val="left"/>
      <w:pPr>
        <w:tabs>
          <w:tab w:val="num" w:pos="6480"/>
        </w:tabs>
        <w:ind w:left="6480" w:hanging="360"/>
      </w:pPr>
    </w:lvl>
  </w:abstractNum>
  <w:abstractNum w:abstractNumId="8" w15:restartNumberingAfterBreak="0">
    <w:nsid w:val="79BB5D5A"/>
    <w:multiLevelType w:val="hybridMultilevel"/>
    <w:tmpl w:val="3200B826"/>
    <w:lvl w:ilvl="0" w:tplc="12443738">
      <w:start w:val="1"/>
      <w:numFmt w:val="bullet"/>
      <w:lvlText w:val="•"/>
      <w:lvlJc w:val="left"/>
      <w:pPr>
        <w:tabs>
          <w:tab w:val="num" w:pos="720"/>
        </w:tabs>
        <w:ind w:left="720" w:hanging="360"/>
      </w:pPr>
      <w:rPr>
        <w:rFonts w:ascii="Arial" w:hAnsi="Arial" w:hint="default"/>
      </w:rPr>
    </w:lvl>
    <w:lvl w:ilvl="1" w:tplc="D596901A" w:tentative="1">
      <w:start w:val="1"/>
      <w:numFmt w:val="bullet"/>
      <w:lvlText w:val="•"/>
      <w:lvlJc w:val="left"/>
      <w:pPr>
        <w:tabs>
          <w:tab w:val="num" w:pos="1440"/>
        </w:tabs>
        <w:ind w:left="1440" w:hanging="360"/>
      </w:pPr>
      <w:rPr>
        <w:rFonts w:ascii="Arial" w:hAnsi="Arial" w:hint="default"/>
      </w:rPr>
    </w:lvl>
    <w:lvl w:ilvl="2" w:tplc="D2C2D5A8" w:tentative="1">
      <w:start w:val="1"/>
      <w:numFmt w:val="bullet"/>
      <w:lvlText w:val="•"/>
      <w:lvlJc w:val="left"/>
      <w:pPr>
        <w:tabs>
          <w:tab w:val="num" w:pos="2160"/>
        </w:tabs>
        <w:ind w:left="2160" w:hanging="360"/>
      </w:pPr>
      <w:rPr>
        <w:rFonts w:ascii="Arial" w:hAnsi="Arial" w:hint="default"/>
      </w:rPr>
    </w:lvl>
    <w:lvl w:ilvl="3" w:tplc="35A693E4" w:tentative="1">
      <w:start w:val="1"/>
      <w:numFmt w:val="bullet"/>
      <w:lvlText w:val="•"/>
      <w:lvlJc w:val="left"/>
      <w:pPr>
        <w:tabs>
          <w:tab w:val="num" w:pos="2880"/>
        </w:tabs>
        <w:ind w:left="2880" w:hanging="360"/>
      </w:pPr>
      <w:rPr>
        <w:rFonts w:ascii="Arial" w:hAnsi="Arial" w:hint="default"/>
      </w:rPr>
    </w:lvl>
    <w:lvl w:ilvl="4" w:tplc="0494F228" w:tentative="1">
      <w:start w:val="1"/>
      <w:numFmt w:val="bullet"/>
      <w:lvlText w:val="•"/>
      <w:lvlJc w:val="left"/>
      <w:pPr>
        <w:tabs>
          <w:tab w:val="num" w:pos="3600"/>
        </w:tabs>
        <w:ind w:left="3600" w:hanging="360"/>
      </w:pPr>
      <w:rPr>
        <w:rFonts w:ascii="Arial" w:hAnsi="Arial" w:hint="default"/>
      </w:rPr>
    </w:lvl>
    <w:lvl w:ilvl="5" w:tplc="914CBE50" w:tentative="1">
      <w:start w:val="1"/>
      <w:numFmt w:val="bullet"/>
      <w:lvlText w:val="•"/>
      <w:lvlJc w:val="left"/>
      <w:pPr>
        <w:tabs>
          <w:tab w:val="num" w:pos="4320"/>
        </w:tabs>
        <w:ind w:left="4320" w:hanging="360"/>
      </w:pPr>
      <w:rPr>
        <w:rFonts w:ascii="Arial" w:hAnsi="Arial" w:hint="default"/>
      </w:rPr>
    </w:lvl>
    <w:lvl w:ilvl="6" w:tplc="BBE6F59C" w:tentative="1">
      <w:start w:val="1"/>
      <w:numFmt w:val="bullet"/>
      <w:lvlText w:val="•"/>
      <w:lvlJc w:val="left"/>
      <w:pPr>
        <w:tabs>
          <w:tab w:val="num" w:pos="5040"/>
        </w:tabs>
        <w:ind w:left="5040" w:hanging="360"/>
      </w:pPr>
      <w:rPr>
        <w:rFonts w:ascii="Arial" w:hAnsi="Arial" w:hint="default"/>
      </w:rPr>
    </w:lvl>
    <w:lvl w:ilvl="7" w:tplc="F2601420" w:tentative="1">
      <w:start w:val="1"/>
      <w:numFmt w:val="bullet"/>
      <w:lvlText w:val="•"/>
      <w:lvlJc w:val="left"/>
      <w:pPr>
        <w:tabs>
          <w:tab w:val="num" w:pos="5760"/>
        </w:tabs>
        <w:ind w:left="5760" w:hanging="360"/>
      </w:pPr>
      <w:rPr>
        <w:rFonts w:ascii="Arial" w:hAnsi="Arial" w:hint="default"/>
      </w:rPr>
    </w:lvl>
    <w:lvl w:ilvl="8" w:tplc="4DD200B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A7E0261"/>
    <w:multiLevelType w:val="hybridMultilevel"/>
    <w:tmpl w:val="CDC6DA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FF507D"/>
    <w:multiLevelType w:val="hybridMultilevel"/>
    <w:tmpl w:val="2DE4FC60"/>
    <w:lvl w:ilvl="0" w:tplc="769EFFB8">
      <w:start w:val="1"/>
      <w:numFmt w:val="bullet"/>
      <w:lvlText w:val="•"/>
      <w:lvlJc w:val="left"/>
      <w:pPr>
        <w:tabs>
          <w:tab w:val="num" w:pos="720"/>
        </w:tabs>
        <w:ind w:left="720" w:hanging="360"/>
      </w:pPr>
      <w:rPr>
        <w:rFonts w:ascii="Arial" w:hAnsi="Arial" w:hint="default"/>
      </w:rPr>
    </w:lvl>
    <w:lvl w:ilvl="1" w:tplc="D09EFB64" w:tentative="1">
      <w:start w:val="1"/>
      <w:numFmt w:val="bullet"/>
      <w:lvlText w:val="•"/>
      <w:lvlJc w:val="left"/>
      <w:pPr>
        <w:tabs>
          <w:tab w:val="num" w:pos="1440"/>
        </w:tabs>
        <w:ind w:left="1440" w:hanging="360"/>
      </w:pPr>
      <w:rPr>
        <w:rFonts w:ascii="Arial" w:hAnsi="Arial" w:hint="default"/>
      </w:rPr>
    </w:lvl>
    <w:lvl w:ilvl="2" w:tplc="C1B857CE" w:tentative="1">
      <w:start w:val="1"/>
      <w:numFmt w:val="bullet"/>
      <w:lvlText w:val="•"/>
      <w:lvlJc w:val="left"/>
      <w:pPr>
        <w:tabs>
          <w:tab w:val="num" w:pos="2160"/>
        </w:tabs>
        <w:ind w:left="2160" w:hanging="360"/>
      </w:pPr>
      <w:rPr>
        <w:rFonts w:ascii="Arial" w:hAnsi="Arial" w:hint="default"/>
      </w:rPr>
    </w:lvl>
    <w:lvl w:ilvl="3" w:tplc="EC24ABC6" w:tentative="1">
      <w:start w:val="1"/>
      <w:numFmt w:val="bullet"/>
      <w:lvlText w:val="•"/>
      <w:lvlJc w:val="left"/>
      <w:pPr>
        <w:tabs>
          <w:tab w:val="num" w:pos="2880"/>
        </w:tabs>
        <w:ind w:left="2880" w:hanging="360"/>
      </w:pPr>
      <w:rPr>
        <w:rFonts w:ascii="Arial" w:hAnsi="Arial" w:hint="default"/>
      </w:rPr>
    </w:lvl>
    <w:lvl w:ilvl="4" w:tplc="65E8D302" w:tentative="1">
      <w:start w:val="1"/>
      <w:numFmt w:val="bullet"/>
      <w:lvlText w:val="•"/>
      <w:lvlJc w:val="left"/>
      <w:pPr>
        <w:tabs>
          <w:tab w:val="num" w:pos="3600"/>
        </w:tabs>
        <w:ind w:left="3600" w:hanging="360"/>
      </w:pPr>
      <w:rPr>
        <w:rFonts w:ascii="Arial" w:hAnsi="Arial" w:hint="default"/>
      </w:rPr>
    </w:lvl>
    <w:lvl w:ilvl="5" w:tplc="96C0DCC2" w:tentative="1">
      <w:start w:val="1"/>
      <w:numFmt w:val="bullet"/>
      <w:lvlText w:val="•"/>
      <w:lvlJc w:val="left"/>
      <w:pPr>
        <w:tabs>
          <w:tab w:val="num" w:pos="4320"/>
        </w:tabs>
        <w:ind w:left="4320" w:hanging="360"/>
      </w:pPr>
      <w:rPr>
        <w:rFonts w:ascii="Arial" w:hAnsi="Arial" w:hint="default"/>
      </w:rPr>
    </w:lvl>
    <w:lvl w:ilvl="6" w:tplc="85FC8878" w:tentative="1">
      <w:start w:val="1"/>
      <w:numFmt w:val="bullet"/>
      <w:lvlText w:val="•"/>
      <w:lvlJc w:val="left"/>
      <w:pPr>
        <w:tabs>
          <w:tab w:val="num" w:pos="5040"/>
        </w:tabs>
        <w:ind w:left="5040" w:hanging="360"/>
      </w:pPr>
      <w:rPr>
        <w:rFonts w:ascii="Arial" w:hAnsi="Arial" w:hint="default"/>
      </w:rPr>
    </w:lvl>
    <w:lvl w:ilvl="7" w:tplc="C7D0219C" w:tentative="1">
      <w:start w:val="1"/>
      <w:numFmt w:val="bullet"/>
      <w:lvlText w:val="•"/>
      <w:lvlJc w:val="left"/>
      <w:pPr>
        <w:tabs>
          <w:tab w:val="num" w:pos="5760"/>
        </w:tabs>
        <w:ind w:left="5760" w:hanging="360"/>
      </w:pPr>
      <w:rPr>
        <w:rFonts w:ascii="Arial" w:hAnsi="Arial" w:hint="default"/>
      </w:rPr>
    </w:lvl>
    <w:lvl w:ilvl="8" w:tplc="D1A8B39E" w:tentative="1">
      <w:start w:val="1"/>
      <w:numFmt w:val="bullet"/>
      <w:lvlText w:val="•"/>
      <w:lvlJc w:val="left"/>
      <w:pPr>
        <w:tabs>
          <w:tab w:val="num" w:pos="6480"/>
        </w:tabs>
        <w:ind w:left="6480" w:hanging="360"/>
      </w:pPr>
      <w:rPr>
        <w:rFonts w:ascii="Arial" w:hAnsi="Arial" w:hint="default"/>
      </w:rPr>
    </w:lvl>
  </w:abstractNum>
  <w:num w:numId="1" w16cid:durableId="803736358">
    <w:abstractNumId w:val="0"/>
  </w:num>
  <w:num w:numId="2" w16cid:durableId="719134928">
    <w:abstractNumId w:val="1"/>
  </w:num>
  <w:num w:numId="3" w16cid:durableId="943534387">
    <w:abstractNumId w:val="3"/>
  </w:num>
  <w:num w:numId="4" w16cid:durableId="1859925095">
    <w:abstractNumId w:val="8"/>
  </w:num>
  <w:num w:numId="5" w16cid:durableId="534122443">
    <w:abstractNumId w:val="4"/>
  </w:num>
  <w:num w:numId="6" w16cid:durableId="781220875">
    <w:abstractNumId w:val="2"/>
  </w:num>
  <w:num w:numId="7" w16cid:durableId="1161042955">
    <w:abstractNumId w:val="7"/>
  </w:num>
  <w:num w:numId="8" w16cid:durableId="628171922">
    <w:abstractNumId w:val="6"/>
  </w:num>
  <w:num w:numId="9" w16cid:durableId="331758620">
    <w:abstractNumId w:val="10"/>
  </w:num>
  <w:num w:numId="10" w16cid:durableId="1514959296">
    <w:abstractNumId w:val="9"/>
  </w:num>
  <w:num w:numId="11" w16cid:durableId="18447853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7FA"/>
    <w:rsid w:val="00014B0F"/>
    <w:rsid w:val="00020F8E"/>
    <w:rsid w:val="00084732"/>
    <w:rsid w:val="000A3D1C"/>
    <w:rsid w:val="000B7A4F"/>
    <w:rsid w:val="000C2853"/>
    <w:rsid w:val="000C31A9"/>
    <w:rsid w:val="000E3F99"/>
    <w:rsid w:val="00114EB7"/>
    <w:rsid w:val="00117940"/>
    <w:rsid w:val="00140261"/>
    <w:rsid w:val="001638E9"/>
    <w:rsid w:val="00164774"/>
    <w:rsid w:val="001900BB"/>
    <w:rsid w:val="001B6D08"/>
    <w:rsid w:val="001D32C2"/>
    <w:rsid w:val="001D4409"/>
    <w:rsid w:val="001F7522"/>
    <w:rsid w:val="00225BFA"/>
    <w:rsid w:val="00225FDF"/>
    <w:rsid w:val="00227A8F"/>
    <w:rsid w:val="00246176"/>
    <w:rsid w:val="00250A23"/>
    <w:rsid w:val="002722CB"/>
    <w:rsid w:val="0028705B"/>
    <w:rsid w:val="00290D76"/>
    <w:rsid w:val="00295A6F"/>
    <w:rsid w:val="002A36DA"/>
    <w:rsid w:val="002C27C1"/>
    <w:rsid w:val="002C6FDE"/>
    <w:rsid w:val="002D6D1B"/>
    <w:rsid w:val="00311FD5"/>
    <w:rsid w:val="00314856"/>
    <w:rsid w:val="00353DF7"/>
    <w:rsid w:val="00372D8B"/>
    <w:rsid w:val="0039241E"/>
    <w:rsid w:val="003925B1"/>
    <w:rsid w:val="00394344"/>
    <w:rsid w:val="003A6D5E"/>
    <w:rsid w:val="003C3ACB"/>
    <w:rsid w:val="003D11AC"/>
    <w:rsid w:val="003F5941"/>
    <w:rsid w:val="003F6B49"/>
    <w:rsid w:val="00402AD7"/>
    <w:rsid w:val="00403A4E"/>
    <w:rsid w:val="00414564"/>
    <w:rsid w:val="0041681B"/>
    <w:rsid w:val="0044175F"/>
    <w:rsid w:val="00445FC6"/>
    <w:rsid w:val="0045089B"/>
    <w:rsid w:val="00471DA4"/>
    <w:rsid w:val="00491D03"/>
    <w:rsid w:val="005026A8"/>
    <w:rsid w:val="00504394"/>
    <w:rsid w:val="0053574F"/>
    <w:rsid w:val="00546DBA"/>
    <w:rsid w:val="005512B4"/>
    <w:rsid w:val="005724C5"/>
    <w:rsid w:val="005C7317"/>
    <w:rsid w:val="005F3054"/>
    <w:rsid w:val="00606AD0"/>
    <w:rsid w:val="00612888"/>
    <w:rsid w:val="00620AEB"/>
    <w:rsid w:val="006222C1"/>
    <w:rsid w:val="006B66A1"/>
    <w:rsid w:val="006C4FD1"/>
    <w:rsid w:val="006C519F"/>
    <w:rsid w:val="006E0441"/>
    <w:rsid w:val="0073010B"/>
    <w:rsid w:val="00751E05"/>
    <w:rsid w:val="00774727"/>
    <w:rsid w:val="007772FE"/>
    <w:rsid w:val="007932A1"/>
    <w:rsid w:val="007A248B"/>
    <w:rsid w:val="007A7843"/>
    <w:rsid w:val="007C0031"/>
    <w:rsid w:val="007C21D6"/>
    <w:rsid w:val="007E0EEF"/>
    <w:rsid w:val="00807516"/>
    <w:rsid w:val="00810047"/>
    <w:rsid w:val="008371A8"/>
    <w:rsid w:val="0086716A"/>
    <w:rsid w:val="00883EAA"/>
    <w:rsid w:val="0092510B"/>
    <w:rsid w:val="00965925"/>
    <w:rsid w:val="00966684"/>
    <w:rsid w:val="00972311"/>
    <w:rsid w:val="00982558"/>
    <w:rsid w:val="009C3C06"/>
    <w:rsid w:val="009D321C"/>
    <w:rsid w:val="00A13994"/>
    <w:rsid w:val="00A14ADC"/>
    <w:rsid w:val="00A317FA"/>
    <w:rsid w:val="00A87433"/>
    <w:rsid w:val="00A927EC"/>
    <w:rsid w:val="00AB1865"/>
    <w:rsid w:val="00AB6C26"/>
    <w:rsid w:val="00AB7DCE"/>
    <w:rsid w:val="00AD1F63"/>
    <w:rsid w:val="00AE56E7"/>
    <w:rsid w:val="00AF256A"/>
    <w:rsid w:val="00AF6DEA"/>
    <w:rsid w:val="00AF7C29"/>
    <w:rsid w:val="00B13007"/>
    <w:rsid w:val="00B22A95"/>
    <w:rsid w:val="00BA69B1"/>
    <w:rsid w:val="00BB6BD4"/>
    <w:rsid w:val="00BD1A35"/>
    <w:rsid w:val="00BF7F49"/>
    <w:rsid w:val="00C55C40"/>
    <w:rsid w:val="00C604CF"/>
    <w:rsid w:val="00C82A70"/>
    <w:rsid w:val="00C877BB"/>
    <w:rsid w:val="00CB176C"/>
    <w:rsid w:val="00CF0907"/>
    <w:rsid w:val="00D32F70"/>
    <w:rsid w:val="00D35080"/>
    <w:rsid w:val="00D536F0"/>
    <w:rsid w:val="00D57607"/>
    <w:rsid w:val="00D7144C"/>
    <w:rsid w:val="00D842D1"/>
    <w:rsid w:val="00D90D67"/>
    <w:rsid w:val="00DC61E9"/>
    <w:rsid w:val="00E05949"/>
    <w:rsid w:val="00E36D33"/>
    <w:rsid w:val="00E55F87"/>
    <w:rsid w:val="00E87099"/>
    <w:rsid w:val="00E97636"/>
    <w:rsid w:val="00EA2CA9"/>
    <w:rsid w:val="00EB6434"/>
    <w:rsid w:val="00EC0307"/>
    <w:rsid w:val="00ED5BEB"/>
    <w:rsid w:val="00F05200"/>
    <w:rsid w:val="00F267C0"/>
    <w:rsid w:val="00F34B86"/>
    <w:rsid w:val="00F47678"/>
    <w:rsid w:val="00F651E0"/>
    <w:rsid w:val="00F9054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352AC55"/>
  <w15:chartTrackingRefBased/>
  <w15:docId w15:val="{5D9A7C3A-D0E6-41FE-ACCF-D05C0F716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94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1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317FA"/>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ListParagraph">
    <w:name w:val="List Paragraph"/>
    <w:basedOn w:val="Normal"/>
    <w:uiPriority w:val="34"/>
    <w:qFormat/>
    <w:rsid w:val="003C3ACB"/>
    <w:pPr>
      <w:ind w:left="720"/>
      <w:contextualSpacing/>
    </w:pPr>
  </w:style>
  <w:style w:type="character" w:styleId="Hyperlink">
    <w:name w:val="Hyperlink"/>
    <w:basedOn w:val="DefaultParagraphFont"/>
    <w:uiPriority w:val="99"/>
    <w:unhideWhenUsed/>
    <w:rsid w:val="003C3ACB"/>
    <w:rPr>
      <w:color w:val="0563C1" w:themeColor="hyperlink"/>
      <w:u w:val="single"/>
    </w:rPr>
  </w:style>
  <w:style w:type="paragraph" w:styleId="BalloonText">
    <w:name w:val="Balloon Text"/>
    <w:basedOn w:val="Normal"/>
    <w:link w:val="BalloonTextChar"/>
    <w:uiPriority w:val="99"/>
    <w:semiHidden/>
    <w:unhideWhenUsed/>
    <w:rsid w:val="00227A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7A8F"/>
    <w:rPr>
      <w:rFonts w:ascii="Segoe UI" w:hAnsi="Segoe UI" w:cs="Segoe UI"/>
      <w:sz w:val="18"/>
      <w:szCs w:val="18"/>
    </w:rPr>
  </w:style>
  <w:style w:type="character" w:styleId="CommentReference">
    <w:name w:val="annotation reference"/>
    <w:basedOn w:val="DefaultParagraphFont"/>
    <w:uiPriority w:val="99"/>
    <w:semiHidden/>
    <w:unhideWhenUsed/>
    <w:rsid w:val="009C3C06"/>
    <w:rPr>
      <w:sz w:val="16"/>
      <w:szCs w:val="16"/>
    </w:rPr>
  </w:style>
  <w:style w:type="paragraph" w:styleId="CommentText">
    <w:name w:val="annotation text"/>
    <w:basedOn w:val="Normal"/>
    <w:link w:val="CommentTextChar"/>
    <w:uiPriority w:val="99"/>
    <w:semiHidden/>
    <w:unhideWhenUsed/>
    <w:rsid w:val="009C3C06"/>
    <w:pPr>
      <w:spacing w:line="240" w:lineRule="auto"/>
    </w:pPr>
    <w:rPr>
      <w:sz w:val="20"/>
      <w:szCs w:val="20"/>
    </w:rPr>
  </w:style>
  <w:style w:type="character" w:customStyle="1" w:styleId="CommentTextChar">
    <w:name w:val="Comment Text Char"/>
    <w:basedOn w:val="DefaultParagraphFont"/>
    <w:link w:val="CommentText"/>
    <w:uiPriority w:val="99"/>
    <w:semiHidden/>
    <w:rsid w:val="009C3C06"/>
    <w:rPr>
      <w:sz w:val="20"/>
      <w:szCs w:val="20"/>
    </w:rPr>
  </w:style>
  <w:style w:type="paragraph" w:styleId="CommentSubject">
    <w:name w:val="annotation subject"/>
    <w:basedOn w:val="CommentText"/>
    <w:next w:val="CommentText"/>
    <w:link w:val="CommentSubjectChar"/>
    <w:uiPriority w:val="99"/>
    <w:semiHidden/>
    <w:unhideWhenUsed/>
    <w:rsid w:val="009C3C06"/>
    <w:rPr>
      <w:b/>
      <w:bCs/>
    </w:rPr>
  </w:style>
  <w:style w:type="character" w:customStyle="1" w:styleId="CommentSubjectChar">
    <w:name w:val="Comment Subject Char"/>
    <w:basedOn w:val="CommentTextChar"/>
    <w:link w:val="CommentSubject"/>
    <w:uiPriority w:val="99"/>
    <w:semiHidden/>
    <w:rsid w:val="009C3C06"/>
    <w:rPr>
      <w:b/>
      <w:bCs/>
      <w:sz w:val="20"/>
      <w:szCs w:val="20"/>
    </w:rPr>
  </w:style>
  <w:style w:type="character" w:styleId="FollowedHyperlink">
    <w:name w:val="FollowedHyperlink"/>
    <w:basedOn w:val="DefaultParagraphFont"/>
    <w:uiPriority w:val="99"/>
    <w:semiHidden/>
    <w:unhideWhenUsed/>
    <w:rsid w:val="00BF7F49"/>
    <w:rPr>
      <w:color w:val="954F72" w:themeColor="followedHyperlink"/>
      <w:u w:val="single"/>
    </w:rPr>
  </w:style>
  <w:style w:type="paragraph" w:styleId="Revision">
    <w:name w:val="Revision"/>
    <w:hidden/>
    <w:uiPriority w:val="99"/>
    <w:semiHidden/>
    <w:rsid w:val="00414564"/>
    <w:pPr>
      <w:spacing w:after="0" w:line="240" w:lineRule="auto"/>
    </w:pPr>
  </w:style>
  <w:style w:type="character" w:styleId="UnresolvedMention">
    <w:name w:val="Unresolved Mention"/>
    <w:basedOn w:val="DefaultParagraphFont"/>
    <w:uiPriority w:val="99"/>
    <w:semiHidden/>
    <w:unhideWhenUsed/>
    <w:rsid w:val="00606AD0"/>
    <w:rPr>
      <w:color w:val="605E5C"/>
      <w:shd w:val="clear" w:color="auto" w:fill="E1DFDD"/>
    </w:rPr>
  </w:style>
  <w:style w:type="paragraph" w:styleId="FootnoteText">
    <w:name w:val="footnote text"/>
    <w:basedOn w:val="Normal"/>
    <w:link w:val="FootnoteTextChar"/>
    <w:uiPriority w:val="99"/>
    <w:semiHidden/>
    <w:unhideWhenUsed/>
    <w:rsid w:val="009825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2558"/>
    <w:rPr>
      <w:sz w:val="20"/>
      <w:szCs w:val="20"/>
    </w:rPr>
  </w:style>
  <w:style w:type="character" w:styleId="FootnoteReference">
    <w:name w:val="footnote reference"/>
    <w:basedOn w:val="DefaultParagraphFont"/>
    <w:uiPriority w:val="99"/>
    <w:semiHidden/>
    <w:unhideWhenUsed/>
    <w:rsid w:val="009825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8782">
      <w:bodyDiv w:val="1"/>
      <w:marLeft w:val="0"/>
      <w:marRight w:val="0"/>
      <w:marTop w:val="0"/>
      <w:marBottom w:val="0"/>
      <w:divBdr>
        <w:top w:val="none" w:sz="0" w:space="0" w:color="auto"/>
        <w:left w:val="none" w:sz="0" w:space="0" w:color="auto"/>
        <w:bottom w:val="none" w:sz="0" w:space="0" w:color="auto"/>
        <w:right w:val="none" w:sz="0" w:space="0" w:color="auto"/>
      </w:divBdr>
    </w:div>
    <w:div w:id="32075971">
      <w:bodyDiv w:val="1"/>
      <w:marLeft w:val="0"/>
      <w:marRight w:val="0"/>
      <w:marTop w:val="0"/>
      <w:marBottom w:val="0"/>
      <w:divBdr>
        <w:top w:val="none" w:sz="0" w:space="0" w:color="auto"/>
        <w:left w:val="none" w:sz="0" w:space="0" w:color="auto"/>
        <w:bottom w:val="none" w:sz="0" w:space="0" w:color="auto"/>
        <w:right w:val="none" w:sz="0" w:space="0" w:color="auto"/>
      </w:divBdr>
    </w:div>
    <w:div w:id="47186816">
      <w:bodyDiv w:val="1"/>
      <w:marLeft w:val="0"/>
      <w:marRight w:val="0"/>
      <w:marTop w:val="0"/>
      <w:marBottom w:val="0"/>
      <w:divBdr>
        <w:top w:val="none" w:sz="0" w:space="0" w:color="auto"/>
        <w:left w:val="none" w:sz="0" w:space="0" w:color="auto"/>
        <w:bottom w:val="none" w:sz="0" w:space="0" w:color="auto"/>
        <w:right w:val="none" w:sz="0" w:space="0" w:color="auto"/>
      </w:divBdr>
    </w:div>
    <w:div w:id="55980698">
      <w:bodyDiv w:val="1"/>
      <w:marLeft w:val="0"/>
      <w:marRight w:val="0"/>
      <w:marTop w:val="0"/>
      <w:marBottom w:val="0"/>
      <w:divBdr>
        <w:top w:val="none" w:sz="0" w:space="0" w:color="auto"/>
        <w:left w:val="none" w:sz="0" w:space="0" w:color="auto"/>
        <w:bottom w:val="none" w:sz="0" w:space="0" w:color="auto"/>
        <w:right w:val="none" w:sz="0" w:space="0" w:color="auto"/>
      </w:divBdr>
    </w:div>
    <w:div w:id="80567991">
      <w:bodyDiv w:val="1"/>
      <w:marLeft w:val="0"/>
      <w:marRight w:val="0"/>
      <w:marTop w:val="0"/>
      <w:marBottom w:val="0"/>
      <w:divBdr>
        <w:top w:val="none" w:sz="0" w:space="0" w:color="auto"/>
        <w:left w:val="none" w:sz="0" w:space="0" w:color="auto"/>
        <w:bottom w:val="none" w:sz="0" w:space="0" w:color="auto"/>
        <w:right w:val="none" w:sz="0" w:space="0" w:color="auto"/>
      </w:divBdr>
    </w:div>
    <w:div w:id="85077444">
      <w:bodyDiv w:val="1"/>
      <w:marLeft w:val="0"/>
      <w:marRight w:val="0"/>
      <w:marTop w:val="0"/>
      <w:marBottom w:val="0"/>
      <w:divBdr>
        <w:top w:val="none" w:sz="0" w:space="0" w:color="auto"/>
        <w:left w:val="none" w:sz="0" w:space="0" w:color="auto"/>
        <w:bottom w:val="none" w:sz="0" w:space="0" w:color="auto"/>
        <w:right w:val="none" w:sz="0" w:space="0" w:color="auto"/>
      </w:divBdr>
    </w:div>
    <w:div w:id="93131300">
      <w:bodyDiv w:val="1"/>
      <w:marLeft w:val="0"/>
      <w:marRight w:val="0"/>
      <w:marTop w:val="0"/>
      <w:marBottom w:val="0"/>
      <w:divBdr>
        <w:top w:val="none" w:sz="0" w:space="0" w:color="auto"/>
        <w:left w:val="none" w:sz="0" w:space="0" w:color="auto"/>
        <w:bottom w:val="none" w:sz="0" w:space="0" w:color="auto"/>
        <w:right w:val="none" w:sz="0" w:space="0" w:color="auto"/>
      </w:divBdr>
    </w:div>
    <w:div w:id="101918173">
      <w:bodyDiv w:val="1"/>
      <w:marLeft w:val="0"/>
      <w:marRight w:val="0"/>
      <w:marTop w:val="0"/>
      <w:marBottom w:val="0"/>
      <w:divBdr>
        <w:top w:val="none" w:sz="0" w:space="0" w:color="auto"/>
        <w:left w:val="none" w:sz="0" w:space="0" w:color="auto"/>
        <w:bottom w:val="none" w:sz="0" w:space="0" w:color="auto"/>
        <w:right w:val="none" w:sz="0" w:space="0" w:color="auto"/>
      </w:divBdr>
    </w:div>
    <w:div w:id="134957891">
      <w:bodyDiv w:val="1"/>
      <w:marLeft w:val="0"/>
      <w:marRight w:val="0"/>
      <w:marTop w:val="0"/>
      <w:marBottom w:val="0"/>
      <w:divBdr>
        <w:top w:val="none" w:sz="0" w:space="0" w:color="auto"/>
        <w:left w:val="none" w:sz="0" w:space="0" w:color="auto"/>
        <w:bottom w:val="none" w:sz="0" w:space="0" w:color="auto"/>
        <w:right w:val="none" w:sz="0" w:space="0" w:color="auto"/>
      </w:divBdr>
    </w:div>
    <w:div w:id="152524159">
      <w:bodyDiv w:val="1"/>
      <w:marLeft w:val="0"/>
      <w:marRight w:val="0"/>
      <w:marTop w:val="0"/>
      <w:marBottom w:val="0"/>
      <w:divBdr>
        <w:top w:val="none" w:sz="0" w:space="0" w:color="auto"/>
        <w:left w:val="none" w:sz="0" w:space="0" w:color="auto"/>
        <w:bottom w:val="none" w:sz="0" w:space="0" w:color="auto"/>
        <w:right w:val="none" w:sz="0" w:space="0" w:color="auto"/>
      </w:divBdr>
    </w:div>
    <w:div w:id="155658293">
      <w:bodyDiv w:val="1"/>
      <w:marLeft w:val="0"/>
      <w:marRight w:val="0"/>
      <w:marTop w:val="0"/>
      <w:marBottom w:val="0"/>
      <w:divBdr>
        <w:top w:val="none" w:sz="0" w:space="0" w:color="auto"/>
        <w:left w:val="none" w:sz="0" w:space="0" w:color="auto"/>
        <w:bottom w:val="none" w:sz="0" w:space="0" w:color="auto"/>
        <w:right w:val="none" w:sz="0" w:space="0" w:color="auto"/>
      </w:divBdr>
      <w:divsChild>
        <w:div w:id="1192718215">
          <w:marLeft w:val="0"/>
          <w:marRight w:val="0"/>
          <w:marTop w:val="0"/>
          <w:marBottom w:val="0"/>
          <w:divBdr>
            <w:top w:val="none" w:sz="0" w:space="0" w:color="auto"/>
            <w:left w:val="none" w:sz="0" w:space="0" w:color="auto"/>
            <w:bottom w:val="none" w:sz="0" w:space="0" w:color="auto"/>
            <w:right w:val="none" w:sz="0" w:space="0" w:color="auto"/>
          </w:divBdr>
          <w:divsChild>
            <w:div w:id="763839995">
              <w:marLeft w:val="0"/>
              <w:marRight w:val="0"/>
              <w:marTop w:val="0"/>
              <w:marBottom w:val="0"/>
              <w:divBdr>
                <w:top w:val="none" w:sz="0" w:space="0" w:color="auto"/>
                <w:left w:val="none" w:sz="0" w:space="0" w:color="auto"/>
                <w:bottom w:val="none" w:sz="0" w:space="0" w:color="auto"/>
                <w:right w:val="none" w:sz="0" w:space="0" w:color="auto"/>
              </w:divBdr>
            </w:div>
          </w:divsChild>
        </w:div>
        <w:div w:id="1340893530">
          <w:marLeft w:val="0"/>
          <w:marRight w:val="0"/>
          <w:marTop w:val="0"/>
          <w:marBottom w:val="0"/>
          <w:divBdr>
            <w:top w:val="none" w:sz="0" w:space="0" w:color="auto"/>
            <w:left w:val="none" w:sz="0" w:space="0" w:color="auto"/>
            <w:bottom w:val="none" w:sz="0" w:space="0" w:color="auto"/>
            <w:right w:val="none" w:sz="0" w:space="0" w:color="auto"/>
          </w:divBdr>
          <w:divsChild>
            <w:div w:id="862522744">
              <w:marLeft w:val="0"/>
              <w:marRight w:val="0"/>
              <w:marTop w:val="0"/>
              <w:marBottom w:val="0"/>
              <w:divBdr>
                <w:top w:val="none" w:sz="0" w:space="0" w:color="auto"/>
                <w:left w:val="none" w:sz="0" w:space="0" w:color="auto"/>
                <w:bottom w:val="none" w:sz="0" w:space="0" w:color="auto"/>
                <w:right w:val="none" w:sz="0" w:space="0" w:color="auto"/>
              </w:divBdr>
            </w:div>
          </w:divsChild>
        </w:div>
        <w:div w:id="934168028">
          <w:marLeft w:val="0"/>
          <w:marRight w:val="0"/>
          <w:marTop w:val="0"/>
          <w:marBottom w:val="0"/>
          <w:divBdr>
            <w:top w:val="none" w:sz="0" w:space="0" w:color="auto"/>
            <w:left w:val="none" w:sz="0" w:space="0" w:color="auto"/>
            <w:bottom w:val="none" w:sz="0" w:space="0" w:color="auto"/>
            <w:right w:val="none" w:sz="0" w:space="0" w:color="auto"/>
          </w:divBdr>
          <w:divsChild>
            <w:div w:id="969093762">
              <w:marLeft w:val="0"/>
              <w:marRight w:val="0"/>
              <w:marTop w:val="0"/>
              <w:marBottom w:val="0"/>
              <w:divBdr>
                <w:top w:val="none" w:sz="0" w:space="0" w:color="auto"/>
                <w:left w:val="none" w:sz="0" w:space="0" w:color="auto"/>
                <w:bottom w:val="none" w:sz="0" w:space="0" w:color="auto"/>
                <w:right w:val="none" w:sz="0" w:space="0" w:color="auto"/>
              </w:divBdr>
            </w:div>
          </w:divsChild>
        </w:div>
        <w:div w:id="1125125304">
          <w:marLeft w:val="0"/>
          <w:marRight w:val="0"/>
          <w:marTop w:val="0"/>
          <w:marBottom w:val="0"/>
          <w:divBdr>
            <w:top w:val="none" w:sz="0" w:space="0" w:color="auto"/>
            <w:left w:val="none" w:sz="0" w:space="0" w:color="auto"/>
            <w:bottom w:val="none" w:sz="0" w:space="0" w:color="auto"/>
            <w:right w:val="none" w:sz="0" w:space="0" w:color="auto"/>
          </w:divBdr>
          <w:divsChild>
            <w:div w:id="83958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39181">
      <w:bodyDiv w:val="1"/>
      <w:marLeft w:val="0"/>
      <w:marRight w:val="0"/>
      <w:marTop w:val="0"/>
      <w:marBottom w:val="0"/>
      <w:divBdr>
        <w:top w:val="none" w:sz="0" w:space="0" w:color="auto"/>
        <w:left w:val="none" w:sz="0" w:space="0" w:color="auto"/>
        <w:bottom w:val="none" w:sz="0" w:space="0" w:color="auto"/>
        <w:right w:val="none" w:sz="0" w:space="0" w:color="auto"/>
      </w:divBdr>
    </w:div>
    <w:div w:id="220755206">
      <w:bodyDiv w:val="1"/>
      <w:marLeft w:val="0"/>
      <w:marRight w:val="0"/>
      <w:marTop w:val="0"/>
      <w:marBottom w:val="0"/>
      <w:divBdr>
        <w:top w:val="none" w:sz="0" w:space="0" w:color="auto"/>
        <w:left w:val="none" w:sz="0" w:space="0" w:color="auto"/>
        <w:bottom w:val="none" w:sz="0" w:space="0" w:color="auto"/>
        <w:right w:val="none" w:sz="0" w:space="0" w:color="auto"/>
      </w:divBdr>
    </w:div>
    <w:div w:id="273097993">
      <w:bodyDiv w:val="1"/>
      <w:marLeft w:val="0"/>
      <w:marRight w:val="0"/>
      <w:marTop w:val="0"/>
      <w:marBottom w:val="0"/>
      <w:divBdr>
        <w:top w:val="none" w:sz="0" w:space="0" w:color="auto"/>
        <w:left w:val="none" w:sz="0" w:space="0" w:color="auto"/>
        <w:bottom w:val="none" w:sz="0" w:space="0" w:color="auto"/>
        <w:right w:val="none" w:sz="0" w:space="0" w:color="auto"/>
      </w:divBdr>
      <w:divsChild>
        <w:div w:id="1061060318">
          <w:marLeft w:val="446"/>
          <w:marRight w:val="0"/>
          <w:marTop w:val="0"/>
          <w:marBottom w:val="0"/>
          <w:divBdr>
            <w:top w:val="none" w:sz="0" w:space="0" w:color="auto"/>
            <w:left w:val="none" w:sz="0" w:space="0" w:color="auto"/>
            <w:bottom w:val="none" w:sz="0" w:space="0" w:color="auto"/>
            <w:right w:val="none" w:sz="0" w:space="0" w:color="auto"/>
          </w:divBdr>
        </w:div>
        <w:div w:id="2105689343">
          <w:marLeft w:val="446"/>
          <w:marRight w:val="0"/>
          <w:marTop w:val="0"/>
          <w:marBottom w:val="0"/>
          <w:divBdr>
            <w:top w:val="none" w:sz="0" w:space="0" w:color="auto"/>
            <w:left w:val="none" w:sz="0" w:space="0" w:color="auto"/>
            <w:bottom w:val="none" w:sz="0" w:space="0" w:color="auto"/>
            <w:right w:val="none" w:sz="0" w:space="0" w:color="auto"/>
          </w:divBdr>
        </w:div>
        <w:div w:id="1679237307">
          <w:marLeft w:val="446"/>
          <w:marRight w:val="0"/>
          <w:marTop w:val="0"/>
          <w:marBottom w:val="0"/>
          <w:divBdr>
            <w:top w:val="none" w:sz="0" w:space="0" w:color="auto"/>
            <w:left w:val="none" w:sz="0" w:space="0" w:color="auto"/>
            <w:bottom w:val="none" w:sz="0" w:space="0" w:color="auto"/>
            <w:right w:val="none" w:sz="0" w:space="0" w:color="auto"/>
          </w:divBdr>
        </w:div>
        <w:div w:id="212039755">
          <w:marLeft w:val="446"/>
          <w:marRight w:val="0"/>
          <w:marTop w:val="0"/>
          <w:marBottom w:val="0"/>
          <w:divBdr>
            <w:top w:val="none" w:sz="0" w:space="0" w:color="auto"/>
            <w:left w:val="none" w:sz="0" w:space="0" w:color="auto"/>
            <w:bottom w:val="none" w:sz="0" w:space="0" w:color="auto"/>
            <w:right w:val="none" w:sz="0" w:space="0" w:color="auto"/>
          </w:divBdr>
        </w:div>
        <w:div w:id="877085878">
          <w:marLeft w:val="446"/>
          <w:marRight w:val="0"/>
          <w:marTop w:val="0"/>
          <w:marBottom w:val="0"/>
          <w:divBdr>
            <w:top w:val="none" w:sz="0" w:space="0" w:color="auto"/>
            <w:left w:val="none" w:sz="0" w:space="0" w:color="auto"/>
            <w:bottom w:val="none" w:sz="0" w:space="0" w:color="auto"/>
            <w:right w:val="none" w:sz="0" w:space="0" w:color="auto"/>
          </w:divBdr>
        </w:div>
      </w:divsChild>
    </w:div>
    <w:div w:id="276497048">
      <w:bodyDiv w:val="1"/>
      <w:marLeft w:val="0"/>
      <w:marRight w:val="0"/>
      <w:marTop w:val="0"/>
      <w:marBottom w:val="0"/>
      <w:divBdr>
        <w:top w:val="none" w:sz="0" w:space="0" w:color="auto"/>
        <w:left w:val="none" w:sz="0" w:space="0" w:color="auto"/>
        <w:bottom w:val="none" w:sz="0" w:space="0" w:color="auto"/>
        <w:right w:val="none" w:sz="0" w:space="0" w:color="auto"/>
      </w:divBdr>
    </w:div>
    <w:div w:id="293798010">
      <w:bodyDiv w:val="1"/>
      <w:marLeft w:val="0"/>
      <w:marRight w:val="0"/>
      <w:marTop w:val="0"/>
      <w:marBottom w:val="0"/>
      <w:divBdr>
        <w:top w:val="none" w:sz="0" w:space="0" w:color="auto"/>
        <w:left w:val="none" w:sz="0" w:space="0" w:color="auto"/>
        <w:bottom w:val="none" w:sz="0" w:space="0" w:color="auto"/>
        <w:right w:val="none" w:sz="0" w:space="0" w:color="auto"/>
      </w:divBdr>
    </w:div>
    <w:div w:id="337271527">
      <w:bodyDiv w:val="1"/>
      <w:marLeft w:val="0"/>
      <w:marRight w:val="0"/>
      <w:marTop w:val="0"/>
      <w:marBottom w:val="0"/>
      <w:divBdr>
        <w:top w:val="none" w:sz="0" w:space="0" w:color="auto"/>
        <w:left w:val="none" w:sz="0" w:space="0" w:color="auto"/>
        <w:bottom w:val="none" w:sz="0" w:space="0" w:color="auto"/>
        <w:right w:val="none" w:sz="0" w:space="0" w:color="auto"/>
      </w:divBdr>
    </w:div>
    <w:div w:id="348483156">
      <w:bodyDiv w:val="1"/>
      <w:marLeft w:val="0"/>
      <w:marRight w:val="0"/>
      <w:marTop w:val="0"/>
      <w:marBottom w:val="0"/>
      <w:divBdr>
        <w:top w:val="none" w:sz="0" w:space="0" w:color="auto"/>
        <w:left w:val="none" w:sz="0" w:space="0" w:color="auto"/>
        <w:bottom w:val="none" w:sz="0" w:space="0" w:color="auto"/>
        <w:right w:val="none" w:sz="0" w:space="0" w:color="auto"/>
      </w:divBdr>
    </w:div>
    <w:div w:id="358825106">
      <w:bodyDiv w:val="1"/>
      <w:marLeft w:val="0"/>
      <w:marRight w:val="0"/>
      <w:marTop w:val="0"/>
      <w:marBottom w:val="0"/>
      <w:divBdr>
        <w:top w:val="none" w:sz="0" w:space="0" w:color="auto"/>
        <w:left w:val="none" w:sz="0" w:space="0" w:color="auto"/>
        <w:bottom w:val="none" w:sz="0" w:space="0" w:color="auto"/>
        <w:right w:val="none" w:sz="0" w:space="0" w:color="auto"/>
      </w:divBdr>
    </w:div>
    <w:div w:id="442959478">
      <w:bodyDiv w:val="1"/>
      <w:marLeft w:val="0"/>
      <w:marRight w:val="0"/>
      <w:marTop w:val="0"/>
      <w:marBottom w:val="0"/>
      <w:divBdr>
        <w:top w:val="none" w:sz="0" w:space="0" w:color="auto"/>
        <w:left w:val="none" w:sz="0" w:space="0" w:color="auto"/>
        <w:bottom w:val="none" w:sz="0" w:space="0" w:color="auto"/>
        <w:right w:val="none" w:sz="0" w:space="0" w:color="auto"/>
      </w:divBdr>
    </w:div>
    <w:div w:id="459147403">
      <w:bodyDiv w:val="1"/>
      <w:marLeft w:val="0"/>
      <w:marRight w:val="0"/>
      <w:marTop w:val="0"/>
      <w:marBottom w:val="0"/>
      <w:divBdr>
        <w:top w:val="none" w:sz="0" w:space="0" w:color="auto"/>
        <w:left w:val="none" w:sz="0" w:space="0" w:color="auto"/>
        <w:bottom w:val="none" w:sz="0" w:space="0" w:color="auto"/>
        <w:right w:val="none" w:sz="0" w:space="0" w:color="auto"/>
      </w:divBdr>
    </w:div>
    <w:div w:id="481311161">
      <w:bodyDiv w:val="1"/>
      <w:marLeft w:val="0"/>
      <w:marRight w:val="0"/>
      <w:marTop w:val="0"/>
      <w:marBottom w:val="0"/>
      <w:divBdr>
        <w:top w:val="none" w:sz="0" w:space="0" w:color="auto"/>
        <w:left w:val="none" w:sz="0" w:space="0" w:color="auto"/>
        <w:bottom w:val="none" w:sz="0" w:space="0" w:color="auto"/>
        <w:right w:val="none" w:sz="0" w:space="0" w:color="auto"/>
      </w:divBdr>
    </w:div>
    <w:div w:id="496580958">
      <w:bodyDiv w:val="1"/>
      <w:marLeft w:val="0"/>
      <w:marRight w:val="0"/>
      <w:marTop w:val="0"/>
      <w:marBottom w:val="0"/>
      <w:divBdr>
        <w:top w:val="none" w:sz="0" w:space="0" w:color="auto"/>
        <w:left w:val="none" w:sz="0" w:space="0" w:color="auto"/>
        <w:bottom w:val="none" w:sz="0" w:space="0" w:color="auto"/>
        <w:right w:val="none" w:sz="0" w:space="0" w:color="auto"/>
      </w:divBdr>
    </w:div>
    <w:div w:id="511803329">
      <w:bodyDiv w:val="1"/>
      <w:marLeft w:val="0"/>
      <w:marRight w:val="0"/>
      <w:marTop w:val="0"/>
      <w:marBottom w:val="0"/>
      <w:divBdr>
        <w:top w:val="none" w:sz="0" w:space="0" w:color="auto"/>
        <w:left w:val="none" w:sz="0" w:space="0" w:color="auto"/>
        <w:bottom w:val="none" w:sz="0" w:space="0" w:color="auto"/>
        <w:right w:val="none" w:sz="0" w:space="0" w:color="auto"/>
      </w:divBdr>
    </w:div>
    <w:div w:id="548540979">
      <w:bodyDiv w:val="1"/>
      <w:marLeft w:val="0"/>
      <w:marRight w:val="0"/>
      <w:marTop w:val="0"/>
      <w:marBottom w:val="0"/>
      <w:divBdr>
        <w:top w:val="none" w:sz="0" w:space="0" w:color="auto"/>
        <w:left w:val="none" w:sz="0" w:space="0" w:color="auto"/>
        <w:bottom w:val="none" w:sz="0" w:space="0" w:color="auto"/>
        <w:right w:val="none" w:sz="0" w:space="0" w:color="auto"/>
      </w:divBdr>
    </w:div>
    <w:div w:id="623194480">
      <w:bodyDiv w:val="1"/>
      <w:marLeft w:val="0"/>
      <w:marRight w:val="0"/>
      <w:marTop w:val="0"/>
      <w:marBottom w:val="0"/>
      <w:divBdr>
        <w:top w:val="none" w:sz="0" w:space="0" w:color="auto"/>
        <w:left w:val="none" w:sz="0" w:space="0" w:color="auto"/>
        <w:bottom w:val="none" w:sz="0" w:space="0" w:color="auto"/>
        <w:right w:val="none" w:sz="0" w:space="0" w:color="auto"/>
      </w:divBdr>
    </w:div>
    <w:div w:id="688945099">
      <w:bodyDiv w:val="1"/>
      <w:marLeft w:val="0"/>
      <w:marRight w:val="0"/>
      <w:marTop w:val="0"/>
      <w:marBottom w:val="0"/>
      <w:divBdr>
        <w:top w:val="none" w:sz="0" w:space="0" w:color="auto"/>
        <w:left w:val="none" w:sz="0" w:space="0" w:color="auto"/>
        <w:bottom w:val="none" w:sz="0" w:space="0" w:color="auto"/>
        <w:right w:val="none" w:sz="0" w:space="0" w:color="auto"/>
      </w:divBdr>
    </w:div>
    <w:div w:id="695615097">
      <w:bodyDiv w:val="1"/>
      <w:marLeft w:val="0"/>
      <w:marRight w:val="0"/>
      <w:marTop w:val="0"/>
      <w:marBottom w:val="0"/>
      <w:divBdr>
        <w:top w:val="none" w:sz="0" w:space="0" w:color="auto"/>
        <w:left w:val="none" w:sz="0" w:space="0" w:color="auto"/>
        <w:bottom w:val="none" w:sz="0" w:space="0" w:color="auto"/>
        <w:right w:val="none" w:sz="0" w:space="0" w:color="auto"/>
      </w:divBdr>
      <w:divsChild>
        <w:div w:id="57360818">
          <w:marLeft w:val="0"/>
          <w:marRight w:val="0"/>
          <w:marTop w:val="0"/>
          <w:marBottom w:val="0"/>
          <w:divBdr>
            <w:top w:val="none" w:sz="0" w:space="0" w:color="auto"/>
            <w:left w:val="none" w:sz="0" w:space="0" w:color="auto"/>
            <w:bottom w:val="none" w:sz="0" w:space="0" w:color="auto"/>
            <w:right w:val="none" w:sz="0" w:space="0" w:color="auto"/>
          </w:divBdr>
          <w:divsChild>
            <w:div w:id="709838039">
              <w:marLeft w:val="0"/>
              <w:marRight w:val="0"/>
              <w:marTop w:val="0"/>
              <w:marBottom w:val="0"/>
              <w:divBdr>
                <w:top w:val="none" w:sz="0" w:space="0" w:color="auto"/>
                <w:left w:val="none" w:sz="0" w:space="0" w:color="auto"/>
                <w:bottom w:val="none" w:sz="0" w:space="0" w:color="auto"/>
                <w:right w:val="none" w:sz="0" w:space="0" w:color="auto"/>
              </w:divBdr>
            </w:div>
          </w:divsChild>
        </w:div>
        <w:div w:id="985087228">
          <w:marLeft w:val="0"/>
          <w:marRight w:val="0"/>
          <w:marTop w:val="0"/>
          <w:marBottom w:val="0"/>
          <w:divBdr>
            <w:top w:val="none" w:sz="0" w:space="0" w:color="auto"/>
            <w:left w:val="none" w:sz="0" w:space="0" w:color="auto"/>
            <w:bottom w:val="none" w:sz="0" w:space="0" w:color="auto"/>
            <w:right w:val="none" w:sz="0" w:space="0" w:color="auto"/>
          </w:divBdr>
          <w:divsChild>
            <w:div w:id="1583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699960">
      <w:bodyDiv w:val="1"/>
      <w:marLeft w:val="0"/>
      <w:marRight w:val="0"/>
      <w:marTop w:val="0"/>
      <w:marBottom w:val="0"/>
      <w:divBdr>
        <w:top w:val="none" w:sz="0" w:space="0" w:color="auto"/>
        <w:left w:val="none" w:sz="0" w:space="0" w:color="auto"/>
        <w:bottom w:val="none" w:sz="0" w:space="0" w:color="auto"/>
        <w:right w:val="none" w:sz="0" w:space="0" w:color="auto"/>
      </w:divBdr>
    </w:div>
    <w:div w:id="719474711">
      <w:bodyDiv w:val="1"/>
      <w:marLeft w:val="0"/>
      <w:marRight w:val="0"/>
      <w:marTop w:val="0"/>
      <w:marBottom w:val="0"/>
      <w:divBdr>
        <w:top w:val="none" w:sz="0" w:space="0" w:color="auto"/>
        <w:left w:val="none" w:sz="0" w:space="0" w:color="auto"/>
        <w:bottom w:val="none" w:sz="0" w:space="0" w:color="auto"/>
        <w:right w:val="none" w:sz="0" w:space="0" w:color="auto"/>
      </w:divBdr>
    </w:div>
    <w:div w:id="733746407">
      <w:bodyDiv w:val="1"/>
      <w:marLeft w:val="0"/>
      <w:marRight w:val="0"/>
      <w:marTop w:val="0"/>
      <w:marBottom w:val="0"/>
      <w:divBdr>
        <w:top w:val="none" w:sz="0" w:space="0" w:color="auto"/>
        <w:left w:val="none" w:sz="0" w:space="0" w:color="auto"/>
        <w:bottom w:val="none" w:sz="0" w:space="0" w:color="auto"/>
        <w:right w:val="none" w:sz="0" w:space="0" w:color="auto"/>
      </w:divBdr>
    </w:div>
    <w:div w:id="766388305">
      <w:bodyDiv w:val="1"/>
      <w:marLeft w:val="0"/>
      <w:marRight w:val="0"/>
      <w:marTop w:val="0"/>
      <w:marBottom w:val="0"/>
      <w:divBdr>
        <w:top w:val="none" w:sz="0" w:space="0" w:color="auto"/>
        <w:left w:val="none" w:sz="0" w:space="0" w:color="auto"/>
        <w:bottom w:val="none" w:sz="0" w:space="0" w:color="auto"/>
        <w:right w:val="none" w:sz="0" w:space="0" w:color="auto"/>
      </w:divBdr>
      <w:divsChild>
        <w:div w:id="876550157">
          <w:marLeft w:val="274"/>
          <w:marRight w:val="0"/>
          <w:marTop w:val="0"/>
          <w:marBottom w:val="0"/>
          <w:divBdr>
            <w:top w:val="none" w:sz="0" w:space="0" w:color="auto"/>
            <w:left w:val="none" w:sz="0" w:space="0" w:color="auto"/>
            <w:bottom w:val="none" w:sz="0" w:space="0" w:color="auto"/>
            <w:right w:val="none" w:sz="0" w:space="0" w:color="auto"/>
          </w:divBdr>
        </w:div>
        <w:div w:id="639114642">
          <w:marLeft w:val="274"/>
          <w:marRight w:val="0"/>
          <w:marTop w:val="0"/>
          <w:marBottom w:val="0"/>
          <w:divBdr>
            <w:top w:val="none" w:sz="0" w:space="0" w:color="auto"/>
            <w:left w:val="none" w:sz="0" w:space="0" w:color="auto"/>
            <w:bottom w:val="none" w:sz="0" w:space="0" w:color="auto"/>
            <w:right w:val="none" w:sz="0" w:space="0" w:color="auto"/>
          </w:divBdr>
        </w:div>
        <w:div w:id="1816606081">
          <w:marLeft w:val="274"/>
          <w:marRight w:val="0"/>
          <w:marTop w:val="0"/>
          <w:marBottom w:val="0"/>
          <w:divBdr>
            <w:top w:val="none" w:sz="0" w:space="0" w:color="auto"/>
            <w:left w:val="none" w:sz="0" w:space="0" w:color="auto"/>
            <w:bottom w:val="none" w:sz="0" w:space="0" w:color="auto"/>
            <w:right w:val="none" w:sz="0" w:space="0" w:color="auto"/>
          </w:divBdr>
        </w:div>
      </w:divsChild>
    </w:div>
    <w:div w:id="792207693">
      <w:bodyDiv w:val="1"/>
      <w:marLeft w:val="0"/>
      <w:marRight w:val="0"/>
      <w:marTop w:val="0"/>
      <w:marBottom w:val="0"/>
      <w:divBdr>
        <w:top w:val="none" w:sz="0" w:space="0" w:color="auto"/>
        <w:left w:val="none" w:sz="0" w:space="0" w:color="auto"/>
        <w:bottom w:val="none" w:sz="0" w:space="0" w:color="auto"/>
        <w:right w:val="none" w:sz="0" w:space="0" w:color="auto"/>
      </w:divBdr>
    </w:div>
    <w:div w:id="835926942">
      <w:bodyDiv w:val="1"/>
      <w:marLeft w:val="0"/>
      <w:marRight w:val="0"/>
      <w:marTop w:val="0"/>
      <w:marBottom w:val="0"/>
      <w:divBdr>
        <w:top w:val="none" w:sz="0" w:space="0" w:color="auto"/>
        <w:left w:val="none" w:sz="0" w:space="0" w:color="auto"/>
        <w:bottom w:val="none" w:sz="0" w:space="0" w:color="auto"/>
        <w:right w:val="none" w:sz="0" w:space="0" w:color="auto"/>
      </w:divBdr>
    </w:div>
    <w:div w:id="855535890">
      <w:bodyDiv w:val="1"/>
      <w:marLeft w:val="0"/>
      <w:marRight w:val="0"/>
      <w:marTop w:val="0"/>
      <w:marBottom w:val="0"/>
      <w:divBdr>
        <w:top w:val="none" w:sz="0" w:space="0" w:color="auto"/>
        <w:left w:val="none" w:sz="0" w:space="0" w:color="auto"/>
        <w:bottom w:val="none" w:sz="0" w:space="0" w:color="auto"/>
        <w:right w:val="none" w:sz="0" w:space="0" w:color="auto"/>
      </w:divBdr>
    </w:div>
    <w:div w:id="896624604">
      <w:bodyDiv w:val="1"/>
      <w:marLeft w:val="0"/>
      <w:marRight w:val="0"/>
      <w:marTop w:val="0"/>
      <w:marBottom w:val="0"/>
      <w:divBdr>
        <w:top w:val="none" w:sz="0" w:space="0" w:color="auto"/>
        <w:left w:val="none" w:sz="0" w:space="0" w:color="auto"/>
        <w:bottom w:val="none" w:sz="0" w:space="0" w:color="auto"/>
        <w:right w:val="none" w:sz="0" w:space="0" w:color="auto"/>
      </w:divBdr>
    </w:div>
    <w:div w:id="924850196">
      <w:bodyDiv w:val="1"/>
      <w:marLeft w:val="0"/>
      <w:marRight w:val="0"/>
      <w:marTop w:val="0"/>
      <w:marBottom w:val="0"/>
      <w:divBdr>
        <w:top w:val="none" w:sz="0" w:space="0" w:color="auto"/>
        <w:left w:val="none" w:sz="0" w:space="0" w:color="auto"/>
        <w:bottom w:val="none" w:sz="0" w:space="0" w:color="auto"/>
        <w:right w:val="none" w:sz="0" w:space="0" w:color="auto"/>
      </w:divBdr>
    </w:div>
    <w:div w:id="978148020">
      <w:bodyDiv w:val="1"/>
      <w:marLeft w:val="0"/>
      <w:marRight w:val="0"/>
      <w:marTop w:val="0"/>
      <w:marBottom w:val="0"/>
      <w:divBdr>
        <w:top w:val="none" w:sz="0" w:space="0" w:color="auto"/>
        <w:left w:val="none" w:sz="0" w:space="0" w:color="auto"/>
        <w:bottom w:val="none" w:sz="0" w:space="0" w:color="auto"/>
        <w:right w:val="none" w:sz="0" w:space="0" w:color="auto"/>
      </w:divBdr>
    </w:div>
    <w:div w:id="1031422981">
      <w:bodyDiv w:val="1"/>
      <w:marLeft w:val="0"/>
      <w:marRight w:val="0"/>
      <w:marTop w:val="0"/>
      <w:marBottom w:val="0"/>
      <w:divBdr>
        <w:top w:val="none" w:sz="0" w:space="0" w:color="auto"/>
        <w:left w:val="none" w:sz="0" w:space="0" w:color="auto"/>
        <w:bottom w:val="none" w:sz="0" w:space="0" w:color="auto"/>
        <w:right w:val="none" w:sz="0" w:space="0" w:color="auto"/>
      </w:divBdr>
    </w:div>
    <w:div w:id="1119879176">
      <w:bodyDiv w:val="1"/>
      <w:marLeft w:val="0"/>
      <w:marRight w:val="0"/>
      <w:marTop w:val="0"/>
      <w:marBottom w:val="0"/>
      <w:divBdr>
        <w:top w:val="none" w:sz="0" w:space="0" w:color="auto"/>
        <w:left w:val="none" w:sz="0" w:space="0" w:color="auto"/>
        <w:bottom w:val="none" w:sz="0" w:space="0" w:color="auto"/>
        <w:right w:val="none" w:sz="0" w:space="0" w:color="auto"/>
      </w:divBdr>
    </w:div>
    <w:div w:id="1174682316">
      <w:bodyDiv w:val="1"/>
      <w:marLeft w:val="0"/>
      <w:marRight w:val="0"/>
      <w:marTop w:val="0"/>
      <w:marBottom w:val="0"/>
      <w:divBdr>
        <w:top w:val="none" w:sz="0" w:space="0" w:color="auto"/>
        <w:left w:val="none" w:sz="0" w:space="0" w:color="auto"/>
        <w:bottom w:val="none" w:sz="0" w:space="0" w:color="auto"/>
        <w:right w:val="none" w:sz="0" w:space="0" w:color="auto"/>
      </w:divBdr>
    </w:div>
    <w:div w:id="1175001450">
      <w:bodyDiv w:val="1"/>
      <w:marLeft w:val="0"/>
      <w:marRight w:val="0"/>
      <w:marTop w:val="0"/>
      <w:marBottom w:val="0"/>
      <w:divBdr>
        <w:top w:val="none" w:sz="0" w:space="0" w:color="auto"/>
        <w:left w:val="none" w:sz="0" w:space="0" w:color="auto"/>
        <w:bottom w:val="none" w:sz="0" w:space="0" w:color="auto"/>
        <w:right w:val="none" w:sz="0" w:space="0" w:color="auto"/>
      </w:divBdr>
    </w:div>
    <w:div w:id="1183087597">
      <w:bodyDiv w:val="1"/>
      <w:marLeft w:val="0"/>
      <w:marRight w:val="0"/>
      <w:marTop w:val="0"/>
      <w:marBottom w:val="0"/>
      <w:divBdr>
        <w:top w:val="none" w:sz="0" w:space="0" w:color="auto"/>
        <w:left w:val="none" w:sz="0" w:space="0" w:color="auto"/>
        <w:bottom w:val="none" w:sz="0" w:space="0" w:color="auto"/>
        <w:right w:val="none" w:sz="0" w:space="0" w:color="auto"/>
      </w:divBdr>
    </w:div>
    <w:div w:id="1189567671">
      <w:bodyDiv w:val="1"/>
      <w:marLeft w:val="0"/>
      <w:marRight w:val="0"/>
      <w:marTop w:val="0"/>
      <w:marBottom w:val="0"/>
      <w:divBdr>
        <w:top w:val="none" w:sz="0" w:space="0" w:color="auto"/>
        <w:left w:val="none" w:sz="0" w:space="0" w:color="auto"/>
        <w:bottom w:val="none" w:sz="0" w:space="0" w:color="auto"/>
        <w:right w:val="none" w:sz="0" w:space="0" w:color="auto"/>
      </w:divBdr>
    </w:div>
    <w:div w:id="1214931349">
      <w:bodyDiv w:val="1"/>
      <w:marLeft w:val="0"/>
      <w:marRight w:val="0"/>
      <w:marTop w:val="0"/>
      <w:marBottom w:val="0"/>
      <w:divBdr>
        <w:top w:val="none" w:sz="0" w:space="0" w:color="auto"/>
        <w:left w:val="none" w:sz="0" w:space="0" w:color="auto"/>
        <w:bottom w:val="none" w:sz="0" w:space="0" w:color="auto"/>
        <w:right w:val="none" w:sz="0" w:space="0" w:color="auto"/>
      </w:divBdr>
      <w:divsChild>
        <w:div w:id="496074352">
          <w:marLeft w:val="0"/>
          <w:marRight w:val="0"/>
          <w:marTop w:val="0"/>
          <w:marBottom w:val="0"/>
          <w:divBdr>
            <w:top w:val="none" w:sz="0" w:space="0" w:color="auto"/>
            <w:left w:val="none" w:sz="0" w:space="0" w:color="auto"/>
            <w:bottom w:val="none" w:sz="0" w:space="0" w:color="auto"/>
            <w:right w:val="none" w:sz="0" w:space="0" w:color="auto"/>
          </w:divBdr>
          <w:divsChild>
            <w:div w:id="1328167330">
              <w:marLeft w:val="0"/>
              <w:marRight w:val="0"/>
              <w:marTop w:val="0"/>
              <w:marBottom w:val="0"/>
              <w:divBdr>
                <w:top w:val="none" w:sz="0" w:space="0" w:color="auto"/>
                <w:left w:val="none" w:sz="0" w:space="0" w:color="auto"/>
                <w:bottom w:val="none" w:sz="0" w:space="0" w:color="auto"/>
                <w:right w:val="none" w:sz="0" w:space="0" w:color="auto"/>
              </w:divBdr>
            </w:div>
          </w:divsChild>
        </w:div>
        <w:div w:id="239607165">
          <w:marLeft w:val="0"/>
          <w:marRight w:val="0"/>
          <w:marTop w:val="0"/>
          <w:marBottom w:val="0"/>
          <w:divBdr>
            <w:top w:val="none" w:sz="0" w:space="0" w:color="auto"/>
            <w:left w:val="none" w:sz="0" w:space="0" w:color="auto"/>
            <w:bottom w:val="none" w:sz="0" w:space="0" w:color="auto"/>
            <w:right w:val="none" w:sz="0" w:space="0" w:color="auto"/>
          </w:divBdr>
          <w:divsChild>
            <w:div w:id="12717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264657">
      <w:bodyDiv w:val="1"/>
      <w:marLeft w:val="0"/>
      <w:marRight w:val="0"/>
      <w:marTop w:val="0"/>
      <w:marBottom w:val="0"/>
      <w:divBdr>
        <w:top w:val="none" w:sz="0" w:space="0" w:color="auto"/>
        <w:left w:val="none" w:sz="0" w:space="0" w:color="auto"/>
        <w:bottom w:val="none" w:sz="0" w:space="0" w:color="auto"/>
        <w:right w:val="none" w:sz="0" w:space="0" w:color="auto"/>
      </w:divBdr>
      <w:divsChild>
        <w:div w:id="1132671078">
          <w:marLeft w:val="0"/>
          <w:marRight w:val="0"/>
          <w:marTop w:val="0"/>
          <w:marBottom w:val="0"/>
          <w:divBdr>
            <w:top w:val="none" w:sz="0" w:space="0" w:color="auto"/>
            <w:left w:val="none" w:sz="0" w:space="0" w:color="auto"/>
            <w:bottom w:val="none" w:sz="0" w:space="0" w:color="auto"/>
            <w:right w:val="none" w:sz="0" w:space="0" w:color="auto"/>
          </w:divBdr>
          <w:divsChild>
            <w:div w:id="1016349182">
              <w:marLeft w:val="0"/>
              <w:marRight w:val="0"/>
              <w:marTop w:val="0"/>
              <w:marBottom w:val="0"/>
              <w:divBdr>
                <w:top w:val="none" w:sz="0" w:space="0" w:color="auto"/>
                <w:left w:val="none" w:sz="0" w:space="0" w:color="auto"/>
                <w:bottom w:val="none" w:sz="0" w:space="0" w:color="auto"/>
                <w:right w:val="none" w:sz="0" w:space="0" w:color="auto"/>
              </w:divBdr>
              <w:divsChild>
                <w:div w:id="155385941">
                  <w:marLeft w:val="0"/>
                  <w:marRight w:val="0"/>
                  <w:marTop w:val="0"/>
                  <w:marBottom w:val="0"/>
                  <w:divBdr>
                    <w:top w:val="none" w:sz="0" w:space="0" w:color="auto"/>
                    <w:left w:val="none" w:sz="0" w:space="0" w:color="auto"/>
                    <w:bottom w:val="none" w:sz="0" w:space="0" w:color="auto"/>
                    <w:right w:val="none" w:sz="0" w:space="0" w:color="auto"/>
                  </w:divBdr>
                  <w:divsChild>
                    <w:div w:id="1605647314">
                      <w:marLeft w:val="0"/>
                      <w:marRight w:val="0"/>
                      <w:marTop w:val="0"/>
                      <w:marBottom w:val="0"/>
                      <w:divBdr>
                        <w:top w:val="none" w:sz="0" w:space="0" w:color="auto"/>
                        <w:left w:val="none" w:sz="0" w:space="0" w:color="auto"/>
                        <w:bottom w:val="none" w:sz="0" w:space="0" w:color="auto"/>
                        <w:right w:val="none" w:sz="0" w:space="0" w:color="auto"/>
                      </w:divBdr>
                      <w:divsChild>
                        <w:div w:id="189916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771466">
          <w:marLeft w:val="0"/>
          <w:marRight w:val="0"/>
          <w:marTop w:val="0"/>
          <w:marBottom w:val="0"/>
          <w:divBdr>
            <w:top w:val="none" w:sz="0" w:space="0" w:color="auto"/>
            <w:left w:val="none" w:sz="0" w:space="0" w:color="auto"/>
            <w:bottom w:val="none" w:sz="0" w:space="0" w:color="auto"/>
            <w:right w:val="none" w:sz="0" w:space="0" w:color="auto"/>
          </w:divBdr>
          <w:divsChild>
            <w:div w:id="1649281458">
              <w:marLeft w:val="0"/>
              <w:marRight w:val="0"/>
              <w:marTop w:val="0"/>
              <w:marBottom w:val="0"/>
              <w:divBdr>
                <w:top w:val="none" w:sz="0" w:space="0" w:color="auto"/>
                <w:left w:val="none" w:sz="0" w:space="0" w:color="auto"/>
                <w:bottom w:val="none" w:sz="0" w:space="0" w:color="auto"/>
                <w:right w:val="none" w:sz="0" w:space="0" w:color="auto"/>
              </w:divBdr>
            </w:div>
          </w:divsChild>
        </w:div>
        <w:div w:id="1140264145">
          <w:marLeft w:val="0"/>
          <w:marRight w:val="0"/>
          <w:marTop w:val="0"/>
          <w:marBottom w:val="0"/>
          <w:divBdr>
            <w:top w:val="none" w:sz="0" w:space="0" w:color="auto"/>
            <w:left w:val="none" w:sz="0" w:space="0" w:color="auto"/>
            <w:bottom w:val="none" w:sz="0" w:space="0" w:color="auto"/>
            <w:right w:val="none" w:sz="0" w:space="0" w:color="auto"/>
          </w:divBdr>
          <w:divsChild>
            <w:div w:id="97314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408346">
      <w:bodyDiv w:val="1"/>
      <w:marLeft w:val="0"/>
      <w:marRight w:val="0"/>
      <w:marTop w:val="0"/>
      <w:marBottom w:val="0"/>
      <w:divBdr>
        <w:top w:val="none" w:sz="0" w:space="0" w:color="auto"/>
        <w:left w:val="none" w:sz="0" w:space="0" w:color="auto"/>
        <w:bottom w:val="none" w:sz="0" w:space="0" w:color="auto"/>
        <w:right w:val="none" w:sz="0" w:space="0" w:color="auto"/>
      </w:divBdr>
    </w:div>
    <w:div w:id="1314480312">
      <w:bodyDiv w:val="1"/>
      <w:marLeft w:val="0"/>
      <w:marRight w:val="0"/>
      <w:marTop w:val="0"/>
      <w:marBottom w:val="0"/>
      <w:divBdr>
        <w:top w:val="none" w:sz="0" w:space="0" w:color="auto"/>
        <w:left w:val="none" w:sz="0" w:space="0" w:color="auto"/>
        <w:bottom w:val="none" w:sz="0" w:space="0" w:color="auto"/>
        <w:right w:val="none" w:sz="0" w:space="0" w:color="auto"/>
      </w:divBdr>
    </w:div>
    <w:div w:id="1314988295">
      <w:bodyDiv w:val="1"/>
      <w:marLeft w:val="0"/>
      <w:marRight w:val="0"/>
      <w:marTop w:val="0"/>
      <w:marBottom w:val="0"/>
      <w:divBdr>
        <w:top w:val="none" w:sz="0" w:space="0" w:color="auto"/>
        <w:left w:val="none" w:sz="0" w:space="0" w:color="auto"/>
        <w:bottom w:val="none" w:sz="0" w:space="0" w:color="auto"/>
        <w:right w:val="none" w:sz="0" w:space="0" w:color="auto"/>
      </w:divBdr>
    </w:div>
    <w:div w:id="1375696252">
      <w:bodyDiv w:val="1"/>
      <w:marLeft w:val="0"/>
      <w:marRight w:val="0"/>
      <w:marTop w:val="0"/>
      <w:marBottom w:val="0"/>
      <w:divBdr>
        <w:top w:val="none" w:sz="0" w:space="0" w:color="auto"/>
        <w:left w:val="none" w:sz="0" w:space="0" w:color="auto"/>
        <w:bottom w:val="none" w:sz="0" w:space="0" w:color="auto"/>
        <w:right w:val="none" w:sz="0" w:space="0" w:color="auto"/>
      </w:divBdr>
    </w:div>
    <w:div w:id="1389108098">
      <w:bodyDiv w:val="1"/>
      <w:marLeft w:val="0"/>
      <w:marRight w:val="0"/>
      <w:marTop w:val="0"/>
      <w:marBottom w:val="0"/>
      <w:divBdr>
        <w:top w:val="none" w:sz="0" w:space="0" w:color="auto"/>
        <w:left w:val="none" w:sz="0" w:space="0" w:color="auto"/>
        <w:bottom w:val="none" w:sz="0" w:space="0" w:color="auto"/>
        <w:right w:val="none" w:sz="0" w:space="0" w:color="auto"/>
      </w:divBdr>
    </w:div>
    <w:div w:id="1405108967">
      <w:bodyDiv w:val="1"/>
      <w:marLeft w:val="0"/>
      <w:marRight w:val="0"/>
      <w:marTop w:val="0"/>
      <w:marBottom w:val="0"/>
      <w:divBdr>
        <w:top w:val="none" w:sz="0" w:space="0" w:color="auto"/>
        <w:left w:val="none" w:sz="0" w:space="0" w:color="auto"/>
        <w:bottom w:val="none" w:sz="0" w:space="0" w:color="auto"/>
        <w:right w:val="none" w:sz="0" w:space="0" w:color="auto"/>
      </w:divBdr>
    </w:div>
    <w:div w:id="1521579040">
      <w:bodyDiv w:val="1"/>
      <w:marLeft w:val="0"/>
      <w:marRight w:val="0"/>
      <w:marTop w:val="0"/>
      <w:marBottom w:val="0"/>
      <w:divBdr>
        <w:top w:val="none" w:sz="0" w:space="0" w:color="auto"/>
        <w:left w:val="none" w:sz="0" w:space="0" w:color="auto"/>
        <w:bottom w:val="none" w:sz="0" w:space="0" w:color="auto"/>
        <w:right w:val="none" w:sz="0" w:space="0" w:color="auto"/>
      </w:divBdr>
    </w:div>
    <w:div w:id="1533225553">
      <w:bodyDiv w:val="1"/>
      <w:marLeft w:val="0"/>
      <w:marRight w:val="0"/>
      <w:marTop w:val="0"/>
      <w:marBottom w:val="0"/>
      <w:divBdr>
        <w:top w:val="none" w:sz="0" w:space="0" w:color="auto"/>
        <w:left w:val="none" w:sz="0" w:space="0" w:color="auto"/>
        <w:bottom w:val="none" w:sz="0" w:space="0" w:color="auto"/>
        <w:right w:val="none" w:sz="0" w:space="0" w:color="auto"/>
      </w:divBdr>
    </w:div>
    <w:div w:id="1548953712">
      <w:bodyDiv w:val="1"/>
      <w:marLeft w:val="0"/>
      <w:marRight w:val="0"/>
      <w:marTop w:val="0"/>
      <w:marBottom w:val="0"/>
      <w:divBdr>
        <w:top w:val="none" w:sz="0" w:space="0" w:color="auto"/>
        <w:left w:val="none" w:sz="0" w:space="0" w:color="auto"/>
        <w:bottom w:val="none" w:sz="0" w:space="0" w:color="auto"/>
        <w:right w:val="none" w:sz="0" w:space="0" w:color="auto"/>
      </w:divBdr>
    </w:div>
    <w:div w:id="1558853787">
      <w:bodyDiv w:val="1"/>
      <w:marLeft w:val="0"/>
      <w:marRight w:val="0"/>
      <w:marTop w:val="0"/>
      <w:marBottom w:val="0"/>
      <w:divBdr>
        <w:top w:val="none" w:sz="0" w:space="0" w:color="auto"/>
        <w:left w:val="none" w:sz="0" w:space="0" w:color="auto"/>
        <w:bottom w:val="none" w:sz="0" w:space="0" w:color="auto"/>
        <w:right w:val="none" w:sz="0" w:space="0" w:color="auto"/>
      </w:divBdr>
    </w:div>
    <w:div w:id="1580485067">
      <w:bodyDiv w:val="1"/>
      <w:marLeft w:val="0"/>
      <w:marRight w:val="0"/>
      <w:marTop w:val="0"/>
      <w:marBottom w:val="0"/>
      <w:divBdr>
        <w:top w:val="none" w:sz="0" w:space="0" w:color="auto"/>
        <w:left w:val="none" w:sz="0" w:space="0" w:color="auto"/>
        <w:bottom w:val="none" w:sz="0" w:space="0" w:color="auto"/>
        <w:right w:val="none" w:sz="0" w:space="0" w:color="auto"/>
      </w:divBdr>
    </w:div>
    <w:div w:id="1584415897">
      <w:bodyDiv w:val="1"/>
      <w:marLeft w:val="0"/>
      <w:marRight w:val="0"/>
      <w:marTop w:val="0"/>
      <w:marBottom w:val="0"/>
      <w:divBdr>
        <w:top w:val="none" w:sz="0" w:space="0" w:color="auto"/>
        <w:left w:val="none" w:sz="0" w:space="0" w:color="auto"/>
        <w:bottom w:val="none" w:sz="0" w:space="0" w:color="auto"/>
        <w:right w:val="none" w:sz="0" w:space="0" w:color="auto"/>
      </w:divBdr>
    </w:div>
    <w:div w:id="1603537807">
      <w:bodyDiv w:val="1"/>
      <w:marLeft w:val="0"/>
      <w:marRight w:val="0"/>
      <w:marTop w:val="0"/>
      <w:marBottom w:val="0"/>
      <w:divBdr>
        <w:top w:val="none" w:sz="0" w:space="0" w:color="auto"/>
        <w:left w:val="none" w:sz="0" w:space="0" w:color="auto"/>
        <w:bottom w:val="none" w:sz="0" w:space="0" w:color="auto"/>
        <w:right w:val="none" w:sz="0" w:space="0" w:color="auto"/>
      </w:divBdr>
    </w:div>
    <w:div w:id="1684160972">
      <w:bodyDiv w:val="1"/>
      <w:marLeft w:val="0"/>
      <w:marRight w:val="0"/>
      <w:marTop w:val="0"/>
      <w:marBottom w:val="0"/>
      <w:divBdr>
        <w:top w:val="none" w:sz="0" w:space="0" w:color="auto"/>
        <w:left w:val="none" w:sz="0" w:space="0" w:color="auto"/>
        <w:bottom w:val="none" w:sz="0" w:space="0" w:color="auto"/>
        <w:right w:val="none" w:sz="0" w:space="0" w:color="auto"/>
      </w:divBdr>
      <w:divsChild>
        <w:div w:id="622079598">
          <w:marLeft w:val="446"/>
          <w:marRight w:val="0"/>
          <w:marTop w:val="120"/>
          <w:marBottom w:val="120"/>
          <w:divBdr>
            <w:top w:val="none" w:sz="0" w:space="0" w:color="auto"/>
            <w:left w:val="none" w:sz="0" w:space="0" w:color="auto"/>
            <w:bottom w:val="none" w:sz="0" w:space="0" w:color="auto"/>
            <w:right w:val="none" w:sz="0" w:space="0" w:color="auto"/>
          </w:divBdr>
        </w:div>
        <w:div w:id="280653065">
          <w:marLeft w:val="446"/>
          <w:marRight w:val="0"/>
          <w:marTop w:val="120"/>
          <w:marBottom w:val="120"/>
          <w:divBdr>
            <w:top w:val="none" w:sz="0" w:space="0" w:color="auto"/>
            <w:left w:val="none" w:sz="0" w:space="0" w:color="auto"/>
            <w:bottom w:val="none" w:sz="0" w:space="0" w:color="auto"/>
            <w:right w:val="none" w:sz="0" w:space="0" w:color="auto"/>
          </w:divBdr>
        </w:div>
        <w:div w:id="177545550">
          <w:marLeft w:val="446"/>
          <w:marRight w:val="0"/>
          <w:marTop w:val="120"/>
          <w:marBottom w:val="120"/>
          <w:divBdr>
            <w:top w:val="none" w:sz="0" w:space="0" w:color="auto"/>
            <w:left w:val="none" w:sz="0" w:space="0" w:color="auto"/>
            <w:bottom w:val="none" w:sz="0" w:space="0" w:color="auto"/>
            <w:right w:val="none" w:sz="0" w:space="0" w:color="auto"/>
          </w:divBdr>
        </w:div>
        <w:div w:id="1756633026">
          <w:marLeft w:val="446"/>
          <w:marRight w:val="0"/>
          <w:marTop w:val="120"/>
          <w:marBottom w:val="120"/>
          <w:divBdr>
            <w:top w:val="none" w:sz="0" w:space="0" w:color="auto"/>
            <w:left w:val="none" w:sz="0" w:space="0" w:color="auto"/>
            <w:bottom w:val="none" w:sz="0" w:space="0" w:color="auto"/>
            <w:right w:val="none" w:sz="0" w:space="0" w:color="auto"/>
          </w:divBdr>
        </w:div>
        <w:div w:id="742335259">
          <w:marLeft w:val="446"/>
          <w:marRight w:val="0"/>
          <w:marTop w:val="120"/>
          <w:marBottom w:val="120"/>
          <w:divBdr>
            <w:top w:val="none" w:sz="0" w:space="0" w:color="auto"/>
            <w:left w:val="none" w:sz="0" w:space="0" w:color="auto"/>
            <w:bottom w:val="none" w:sz="0" w:space="0" w:color="auto"/>
            <w:right w:val="none" w:sz="0" w:space="0" w:color="auto"/>
          </w:divBdr>
        </w:div>
        <w:div w:id="589431257">
          <w:marLeft w:val="446"/>
          <w:marRight w:val="0"/>
          <w:marTop w:val="120"/>
          <w:marBottom w:val="120"/>
          <w:divBdr>
            <w:top w:val="none" w:sz="0" w:space="0" w:color="auto"/>
            <w:left w:val="none" w:sz="0" w:space="0" w:color="auto"/>
            <w:bottom w:val="none" w:sz="0" w:space="0" w:color="auto"/>
            <w:right w:val="none" w:sz="0" w:space="0" w:color="auto"/>
          </w:divBdr>
        </w:div>
      </w:divsChild>
    </w:div>
    <w:div w:id="1696807025">
      <w:bodyDiv w:val="1"/>
      <w:marLeft w:val="0"/>
      <w:marRight w:val="0"/>
      <w:marTop w:val="0"/>
      <w:marBottom w:val="0"/>
      <w:divBdr>
        <w:top w:val="none" w:sz="0" w:space="0" w:color="auto"/>
        <w:left w:val="none" w:sz="0" w:space="0" w:color="auto"/>
        <w:bottom w:val="none" w:sz="0" w:space="0" w:color="auto"/>
        <w:right w:val="none" w:sz="0" w:space="0" w:color="auto"/>
      </w:divBdr>
    </w:div>
    <w:div w:id="1729037989">
      <w:bodyDiv w:val="1"/>
      <w:marLeft w:val="0"/>
      <w:marRight w:val="0"/>
      <w:marTop w:val="0"/>
      <w:marBottom w:val="0"/>
      <w:divBdr>
        <w:top w:val="none" w:sz="0" w:space="0" w:color="auto"/>
        <w:left w:val="none" w:sz="0" w:space="0" w:color="auto"/>
        <w:bottom w:val="none" w:sz="0" w:space="0" w:color="auto"/>
        <w:right w:val="none" w:sz="0" w:space="0" w:color="auto"/>
      </w:divBdr>
    </w:div>
    <w:div w:id="1779984942">
      <w:bodyDiv w:val="1"/>
      <w:marLeft w:val="0"/>
      <w:marRight w:val="0"/>
      <w:marTop w:val="0"/>
      <w:marBottom w:val="0"/>
      <w:divBdr>
        <w:top w:val="none" w:sz="0" w:space="0" w:color="auto"/>
        <w:left w:val="none" w:sz="0" w:space="0" w:color="auto"/>
        <w:bottom w:val="none" w:sz="0" w:space="0" w:color="auto"/>
        <w:right w:val="none" w:sz="0" w:space="0" w:color="auto"/>
      </w:divBdr>
      <w:divsChild>
        <w:div w:id="1419011828">
          <w:marLeft w:val="274"/>
          <w:marRight w:val="0"/>
          <w:marTop w:val="0"/>
          <w:marBottom w:val="0"/>
          <w:divBdr>
            <w:top w:val="none" w:sz="0" w:space="0" w:color="auto"/>
            <w:left w:val="none" w:sz="0" w:space="0" w:color="auto"/>
            <w:bottom w:val="none" w:sz="0" w:space="0" w:color="auto"/>
            <w:right w:val="none" w:sz="0" w:space="0" w:color="auto"/>
          </w:divBdr>
        </w:div>
        <w:div w:id="1838231476">
          <w:marLeft w:val="274"/>
          <w:marRight w:val="0"/>
          <w:marTop w:val="0"/>
          <w:marBottom w:val="0"/>
          <w:divBdr>
            <w:top w:val="none" w:sz="0" w:space="0" w:color="auto"/>
            <w:left w:val="none" w:sz="0" w:space="0" w:color="auto"/>
            <w:bottom w:val="none" w:sz="0" w:space="0" w:color="auto"/>
            <w:right w:val="none" w:sz="0" w:space="0" w:color="auto"/>
          </w:divBdr>
        </w:div>
        <w:div w:id="624583259">
          <w:marLeft w:val="274"/>
          <w:marRight w:val="0"/>
          <w:marTop w:val="0"/>
          <w:marBottom w:val="0"/>
          <w:divBdr>
            <w:top w:val="none" w:sz="0" w:space="0" w:color="auto"/>
            <w:left w:val="none" w:sz="0" w:space="0" w:color="auto"/>
            <w:bottom w:val="none" w:sz="0" w:space="0" w:color="auto"/>
            <w:right w:val="none" w:sz="0" w:space="0" w:color="auto"/>
          </w:divBdr>
        </w:div>
      </w:divsChild>
    </w:div>
    <w:div w:id="1804351317">
      <w:bodyDiv w:val="1"/>
      <w:marLeft w:val="0"/>
      <w:marRight w:val="0"/>
      <w:marTop w:val="0"/>
      <w:marBottom w:val="0"/>
      <w:divBdr>
        <w:top w:val="none" w:sz="0" w:space="0" w:color="auto"/>
        <w:left w:val="none" w:sz="0" w:space="0" w:color="auto"/>
        <w:bottom w:val="none" w:sz="0" w:space="0" w:color="auto"/>
        <w:right w:val="none" w:sz="0" w:space="0" w:color="auto"/>
      </w:divBdr>
    </w:div>
    <w:div w:id="1814833989">
      <w:bodyDiv w:val="1"/>
      <w:marLeft w:val="0"/>
      <w:marRight w:val="0"/>
      <w:marTop w:val="0"/>
      <w:marBottom w:val="0"/>
      <w:divBdr>
        <w:top w:val="none" w:sz="0" w:space="0" w:color="auto"/>
        <w:left w:val="none" w:sz="0" w:space="0" w:color="auto"/>
        <w:bottom w:val="none" w:sz="0" w:space="0" w:color="auto"/>
        <w:right w:val="none" w:sz="0" w:space="0" w:color="auto"/>
      </w:divBdr>
      <w:divsChild>
        <w:div w:id="1780905411">
          <w:marLeft w:val="446"/>
          <w:marRight w:val="0"/>
          <w:marTop w:val="0"/>
          <w:marBottom w:val="0"/>
          <w:divBdr>
            <w:top w:val="none" w:sz="0" w:space="0" w:color="auto"/>
            <w:left w:val="none" w:sz="0" w:space="0" w:color="auto"/>
            <w:bottom w:val="none" w:sz="0" w:space="0" w:color="auto"/>
            <w:right w:val="none" w:sz="0" w:space="0" w:color="auto"/>
          </w:divBdr>
        </w:div>
        <w:div w:id="388041688">
          <w:marLeft w:val="446"/>
          <w:marRight w:val="0"/>
          <w:marTop w:val="0"/>
          <w:marBottom w:val="0"/>
          <w:divBdr>
            <w:top w:val="none" w:sz="0" w:space="0" w:color="auto"/>
            <w:left w:val="none" w:sz="0" w:space="0" w:color="auto"/>
            <w:bottom w:val="none" w:sz="0" w:space="0" w:color="auto"/>
            <w:right w:val="none" w:sz="0" w:space="0" w:color="auto"/>
          </w:divBdr>
        </w:div>
      </w:divsChild>
    </w:div>
    <w:div w:id="1853883028">
      <w:bodyDiv w:val="1"/>
      <w:marLeft w:val="0"/>
      <w:marRight w:val="0"/>
      <w:marTop w:val="0"/>
      <w:marBottom w:val="0"/>
      <w:divBdr>
        <w:top w:val="none" w:sz="0" w:space="0" w:color="auto"/>
        <w:left w:val="none" w:sz="0" w:space="0" w:color="auto"/>
        <w:bottom w:val="none" w:sz="0" w:space="0" w:color="auto"/>
        <w:right w:val="none" w:sz="0" w:space="0" w:color="auto"/>
      </w:divBdr>
    </w:div>
    <w:div w:id="1924029083">
      <w:bodyDiv w:val="1"/>
      <w:marLeft w:val="0"/>
      <w:marRight w:val="0"/>
      <w:marTop w:val="0"/>
      <w:marBottom w:val="0"/>
      <w:divBdr>
        <w:top w:val="none" w:sz="0" w:space="0" w:color="auto"/>
        <w:left w:val="none" w:sz="0" w:space="0" w:color="auto"/>
        <w:bottom w:val="none" w:sz="0" w:space="0" w:color="auto"/>
        <w:right w:val="none" w:sz="0" w:space="0" w:color="auto"/>
      </w:divBdr>
    </w:div>
    <w:div w:id="1937711700">
      <w:bodyDiv w:val="1"/>
      <w:marLeft w:val="0"/>
      <w:marRight w:val="0"/>
      <w:marTop w:val="0"/>
      <w:marBottom w:val="0"/>
      <w:divBdr>
        <w:top w:val="none" w:sz="0" w:space="0" w:color="auto"/>
        <w:left w:val="none" w:sz="0" w:space="0" w:color="auto"/>
        <w:bottom w:val="none" w:sz="0" w:space="0" w:color="auto"/>
        <w:right w:val="none" w:sz="0" w:space="0" w:color="auto"/>
      </w:divBdr>
    </w:div>
    <w:div w:id="1979676387">
      <w:bodyDiv w:val="1"/>
      <w:marLeft w:val="0"/>
      <w:marRight w:val="0"/>
      <w:marTop w:val="0"/>
      <w:marBottom w:val="0"/>
      <w:divBdr>
        <w:top w:val="none" w:sz="0" w:space="0" w:color="auto"/>
        <w:left w:val="none" w:sz="0" w:space="0" w:color="auto"/>
        <w:bottom w:val="none" w:sz="0" w:space="0" w:color="auto"/>
        <w:right w:val="none" w:sz="0" w:space="0" w:color="auto"/>
      </w:divBdr>
      <w:divsChild>
        <w:div w:id="978145473">
          <w:marLeft w:val="446"/>
          <w:marRight w:val="0"/>
          <w:marTop w:val="0"/>
          <w:marBottom w:val="0"/>
          <w:divBdr>
            <w:top w:val="none" w:sz="0" w:space="0" w:color="auto"/>
            <w:left w:val="none" w:sz="0" w:space="0" w:color="auto"/>
            <w:bottom w:val="none" w:sz="0" w:space="0" w:color="auto"/>
            <w:right w:val="none" w:sz="0" w:space="0" w:color="auto"/>
          </w:divBdr>
        </w:div>
        <w:div w:id="532309809">
          <w:marLeft w:val="446"/>
          <w:marRight w:val="0"/>
          <w:marTop w:val="0"/>
          <w:marBottom w:val="0"/>
          <w:divBdr>
            <w:top w:val="none" w:sz="0" w:space="0" w:color="auto"/>
            <w:left w:val="none" w:sz="0" w:space="0" w:color="auto"/>
            <w:bottom w:val="none" w:sz="0" w:space="0" w:color="auto"/>
            <w:right w:val="none" w:sz="0" w:space="0" w:color="auto"/>
          </w:divBdr>
        </w:div>
        <w:div w:id="691538888">
          <w:marLeft w:val="446"/>
          <w:marRight w:val="0"/>
          <w:marTop w:val="0"/>
          <w:marBottom w:val="0"/>
          <w:divBdr>
            <w:top w:val="none" w:sz="0" w:space="0" w:color="auto"/>
            <w:left w:val="none" w:sz="0" w:space="0" w:color="auto"/>
            <w:bottom w:val="none" w:sz="0" w:space="0" w:color="auto"/>
            <w:right w:val="none" w:sz="0" w:space="0" w:color="auto"/>
          </w:divBdr>
        </w:div>
      </w:divsChild>
    </w:div>
    <w:div w:id="2001497535">
      <w:bodyDiv w:val="1"/>
      <w:marLeft w:val="0"/>
      <w:marRight w:val="0"/>
      <w:marTop w:val="0"/>
      <w:marBottom w:val="0"/>
      <w:divBdr>
        <w:top w:val="none" w:sz="0" w:space="0" w:color="auto"/>
        <w:left w:val="none" w:sz="0" w:space="0" w:color="auto"/>
        <w:bottom w:val="none" w:sz="0" w:space="0" w:color="auto"/>
        <w:right w:val="none" w:sz="0" w:space="0" w:color="auto"/>
      </w:divBdr>
    </w:div>
    <w:div w:id="2007247685">
      <w:bodyDiv w:val="1"/>
      <w:marLeft w:val="0"/>
      <w:marRight w:val="0"/>
      <w:marTop w:val="0"/>
      <w:marBottom w:val="0"/>
      <w:divBdr>
        <w:top w:val="none" w:sz="0" w:space="0" w:color="auto"/>
        <w:left w:val="none" w:sz="0" w:space="0" w:color="auto"/>
        <w:bottom w:val="none" w:sz="0" w:space="0" w:color="auto"/>
        <w:right w:val="none" w:sz="0" w:space="0" w:color="auto"/>
      </w:divBdr>
      <w:divsChild>
        <w:div w:id="945698272">
          <w:marLeft w:val="0"/>
          <w:marRight w:val="0"/>
          <w:marTop w:val="0"/>
          <w:marBottom w:val="0"/>
          <w:divBdr>
            <w:top w:val="none" w:sz="0" w:space="0" w:color="auto"/>
            <w:left w:val="none" w:sz="0" w:space="0" w:color="auto"/>
            <w:bottom w:val="none" w:sz="0" w:space="0" w:color="auto"/>
            <w:right w:val="none" w:sz="0" w:space="0" w:color="auto"/>
          </w:divBdr>
          <w:divsChild>
            <w:div w:id="704869512">
              <w:marLeft w:val="0"/>
              <w:marRight w:val="0"/>
              <w:marTop w:val="0"/>
              <w:marBottom w:val="0"/>
              <w:divBdr>
                <w:top w:val="none" w:sz="0" w:space="0" w:color="auto"/>
                <w:left w:val="none" w:sz="0" w:space="0" w:color="auto"/>
                <w:bottom w:val="none" w:sz="0" w:space="0" w:color="auto"/>
                <w:right w:val="none" w:sz="0" w:space="0" w:color="auto"/>
              </w:divBdr>
            </w:div>
          </w:divsChild>
        </w:div>
        <w:div w:id="2076466389">
          <w:marLeft w:val="0"/>
          <w:marRight w:val="0"/>
          <w:marTop w:val="0"/>
          <w:marBottom w:val="0"/>
          <w:divBdr>
            <w:top w:val="none" w:sz="0" w:space="0" w:color="auto"/>
            <w:left w:val="none" w:sz="0" w:space="0" w:color="auto"/>
            <w:bottom w:val="none" w:sz="0" w:space="0" w:color="auto"/>
            <w:right w:val="none" w:sz="0" w:space="0" w:color="auto"/>
          </w:divBdr>
          <w:divsChild>
            <w:div w:id="210036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075177">
      <w:bodyDiv w:val="1"/>
      <w:marLeft w:val="0"/>
      <w:marRight w:val="0"/>
      <w:marTop w:val="0"/>
      <w:marBottom w:val="0"/>
      <w:divBdr>
        <w:top w:val="none" w:sz="0" w:space="0" w:color="auto"/>
        <w:left w:val="none" w:sz="0" w:space="0" w:color="auto"/>
        <w:bottom w:val="none" w:sz="0" w:space="0" w:color="auto"/>
        <w:right w:val="none" w:sz="0" w:space="0" w:color="auto"/>
      </w:divBdr>
      <w:divsChild>
        <w:div w:id="1184905086">
          <w:marLeft w:val="360"/>
          <w:marRight w:val="0"/>
          <w:marTop w:val="0"/>
          <w:marBottom w:val="0"/>
          <w:divBdr>
            <w:top w:val="none" w:sz="0" w:space="0" w:color="auto"/>
            <w:left w:val="none" w:sz="0" w:space="0" w:color="auto"/>
            <w:bottom w:val="none" w:sz="0" w:space="0" w:color="auto"/>
            <w:right w:val="none" w:sz="0" w:space="0" w:color="auto"/>
          </w:divBdr>
        </w:div>
        <w:div w:id="938952441">
          <w:marLeft w:val="360"/>
          <w:marRight w:val="0"/>
          <w:marTop w:val="0"/>
          <w:marBottom w:val="0"/>
          <w:divBdr>
            <w:top w:val="none" w:sz="0" w:space="0" w:color="auto"/>
            <w:left w:val="none" w:sz="0" w:space="0" w:color="auto"/>
            <w:bottom w:val="none" w:sz="0" w:space="0" w:color="auto"/>
            <w:right w:val="none" w:sz="0" w:space="0" w:color="auto"/>
          </w:divBdr>
        </w:div>
        <w:div w:id="174926854">
          <w:marLeft w:val="360"/>
          <w:marRight w:val="0"/>
          <w:marTop w:val="0"/>
          <w:marBottom w:val="0"/>
          <w:divBdr>
            <w:top w:val="none" w:sz="0" w:space="0" w:color="auto"/>
            <w:left w:val="none" w:sz="0" w:space="0" w:color="auto"/>
            <w:bottom w:val="none" w:sz="0" w:space="0" w:color="auto"/>
            <w:right w:val="none" w:sz="0" w:space="0" w:color="auto"/>
          </w:divBdr>
        </w:div>
        <w:div w:id="5253734">
          <w:marLeft w:val="360"/>
          <w:marRight w:val="0"/>
          <w:marTop w:val="0"/>
          <w:marBottom w:val="0"/>
          <w:divBdr>
            <w:top w:val="none" w:sz="0" w:space="0" w:color="auto"/>
            <w:left w:val="none" w:sz="0" w:space="0" w:color="auto"/>
            <w:bottom w:val="none" w:sz="0" w:space="0" w:color="auto"/>
            <w:right w:val="none" w:sz="0" w:space="0" w:color="auto"/>
          </w:divBdr>
        </w:div>
        <w:div w:id="386802036">
          <w:marLeft w:val="360"/>
          <w:marRight w:val="0"/>
          <w:marTop w:val="0"/>
          <w:marBottom w:val="0"/>
          <w:divBdr>
            <w:top w:val="none" w:sz="0" w:space="0" w:color="auto"/>
            <w:left w:val="none" w:sz="0" w:space="0" w:color="auto"/>
            <w:bottom w:val="none" w:sz="0" w:space="0" w:color="auto"/>
            <w:right w:val="none" w:sz="0" w:space="0" w:color="auto"/>
          </w:divBdr>
        </w:div>
      </w:divsChild>
    </w:div>
    <w:div w:id="2075540002">
      <w:bodyDiv w:val="1"/>
      <w:marLeft w:val="0"/>
      <w:marRight w:val="0"/>
      <w:marTop w:val="0"/>
      <w:marBottom w:val="0"/>
      <w:divBdr>
        <w:top w:val="none" w:sz="0" w:space="0" w:color="auto"/>
        <w:left w:val="none" w:sz="0" w:space="0" w:color="auto"/>
        <w:bottom w:val="none" w:sz="0" w:space="0" w:color="auto"/>
        <w:right w:val="none" w:sz="0" w:space="0" w:color="auto"/>
      </w:divBdr>
    </w:div>
    <w:div w:id="2106538235">
      <w:bodyDiv w:val="1"/>
      <w:marLeft w:val="0"/>
      <w:marRight w:val="0"/>
      <w:marTop w:val="0"/>
      <w:marBottom w:val="0"/>
      <w:divBdr>
        <w:top w:val="none" w:sz="0" w:space="0" w:color="auto"/>
        <w:left w:val="none" w:sz="0" w:space="0" w:color="auto"/>
        <w:bottom w:val="none" w:sz="0" w:space="0" w:color="auto"/>
        <w:right w:val="none" w:sz="0" w:space="0" w:color="auto"/>
      </w:divBdr>
    </w:div>
    <w:div w:id="2134322432">
      <w:bodyDiv w:val="1"/>
      <w:marLeft w:val="0"/>
      <w:marRight w:val="0"/>
      <w:marTop w:val="0"/>
      <w:marBottom w:val="0"/>
      <w:divBdr>
        <w:top w:val="none" w:sz="0" w:space="0" w:color="auto"/>
        <w:left w:val="none" w:sz="0" w:space="0" w:color="auto"/>
        <w:bottom w:val="none" w:sz="0" w:space="0" w:color="auto"/>
        <w:right w:val="none" w:sz="0" w:space="0" w:color="auto"/>
      </w:divBdr>
    </w:div>
    <w:div w:id="21369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c.europa.eu/eurostat/cache/digpub/demography/index.html?lang=en" TargetMode="External"/><Relationship Id="rId18" Type="http://schemas.openxmlformats.org/officeDocument/2006/relationships/hyperlink" Target="https://eur-lex.europa.eu/homepage.html?locale=fi" TargetMode="External"/><Relationship Id="rId26" Type="http://schemas.openxmlformats.org/officeDocument/2006/relationships/hyperlink" Target="https://european-union.europa.eu/principles-countries-history/history-eu_fi" TargetMode="External"/><Relationship Id="rId21" Type="http://schemas.openxmlformats.org/officeDocument/2006/relationships/hyperlink" Target="https://europa.eu/european-union/about-eu/history/eu-pioneers_fi" TargetMode="External"/><Relationship Id="rId34" Type="http://schemas.openxmlformats.org/officeDocument/2006/relationships/hyperlink" Target="https://eu-solidarity-ukraine.ec.europa.eu/eu-assistance-ukraine_fi" TargetMode="External"/><Relationship Id="rId7" Type="http://schemas.openxmlformats.org/officeDocument/2006/relationships/endnotes" Target="endnotes.xml"/><Relationship Id="rId12" Type="http://schemas.openxmlformats.org/officeDocument/2006/relationships/hyperlink" Target="https://ec.europa.eu/eurostat/statistics-explained/index.php?title=Foreign_language_skills_statistics" TargetMode="External"/><Relationship Id="rId17" Type="http://schemas.openxmlformats.org/officeDocument/2006/relationships/hyperlink" Target="https://www.europarl.europa.eu/about-parliament/fi/organisation-and-rules/multilingualism" TargetMode="External"/><Relationship Id="rId25" Type="http://schemas.openxmlformats.org/officeDocument/2006/relationships/hyperlink" Target="https://www.europarl.europa.eu/external/html/euenlargement/default_fi.htm" TargetMode="External"/><Relationship Id="rId33" Type="http://schemas.openxmlformats.org/officeDocument/2006/relationships/hyperlink" Target="https://eu-solidarity-ukraine.ec.europa.eu/eu-sanctions-against-russia-following-invasion-ukraine_fi" TargetMode="External"/><Relationship Id="rId2" Type="http://schemas.openxmlformats.org/officeDocument/2006/relationships/numbering" Target="numbering.xml"/><Relationship Id="rId16" Type="http://schemas.openxmlformats.org/officeDocument/2006/relationships/hyperlink" Target="https://european-union.europa.eu/institutions-law-budget/institutions-and-bodies/institutions-and-bodies-profiles/council-european-union_fi" TargetMode="External"/><Relationship Id="rId20" Type="http://schemas.openxmlformats.org/officeDocument/2006/relationships/hyperlink" Target="https://europa.eu/european-union/about-eu/eu-languages_fi" TargetMode="External"/><Relationship Id="rId29" Type="http://schemas.openxmlformats.org/officeDocument/2006/relationships/hyperlink" Target="https://commission.europa.eu/strategy-and-policy/recovery-plan-europe_f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statistics-explained/index.php?title=Urban-rural_Europe_-_introduction" TargetMode="External"/><Relationship Id="rId24" Type="http://schemas.openxmlformats.org/officeDocument/2006/relationships/hyperlink" Target="https://european-union.europa.eu/principles-countries-history/symbols/europe-day_fi" TargetMode="External"/><Relationship Id="rId32" Type="http://schemas.openxmlformats.org/officeDocument/2006/relationships/hyperlink" Target="https://commission.europa.eu/strategy-and-policy/priorities-2019-2024/new-push-european-democracy/conference-future-europe_fi"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uropean-union.europa.eu/institutions-law-budget/institutions-and-bodies/institutions-and-bodies-profiles/european-council_fi" TargetMode="External"/><Relationship Id="rId23" Type="http://schemas.openxmlformats.org/officeDocument/2006/relationships/hyperlink" Target="https://www.karlspreis.de/en/charlemagne-prize/origin" TargetMode="External"/><Relationship Id="rId28" Type="http://schemas.openxmlformats.org/officeDocument/2006/relationships/hyperlink" Target="https://www.nobelprize.org/prizes/peace/2012/press-release/" TargetMode="External"/><Relationship Id="rId36" Type="http://schemas.openxmlformats.org/officeDocument/2006/relationships/fontTable" Target="fontTable.xml"/><Relationship Id="rId10" Type="http://schemas.openxmlformats.org/officeDocument/2006/relationships/hyperlink" Target="https://europa.eu/eurobarometer/surveys/detail/2693" TargetMode="External"/><Relationship Id="rId19" Type="http://schemas.openxmlformats.org/officeDocument/2006/relationships/hyperlink" Target="https://eur-lex.europa.eu/browse/summaries.html?locale=fi" TargetMode="External"/><Relationship Id="rId31" Type="http://schemas.openxmlformats.org/officeDocument/2006/relationships/hyperlink" Target="https://commission.europa.eu/strategy-and-policy/relations-non-eu-countries/relations-united-kingdom_fi" TargetMode="External"/><Relationship Id="rId4" Type="http://schemas.openxmlformats.org/officeDocument/2006/relationships/settings" Target="settings.xml"/><Relationship Id="rId9" Type="http://schemas.openxmlformats.org/officeDocument/2006/relationships/hyperlink" Target="https://ec.europa.eu/eurostat/web/interactive-publications/demography-2023" TargetMode="External"/><Relationship Id="rId14" Type="http://schemas.openxmlformats.org/officeDocument/2006/relationships/hyperlink" Target="https://eur-lex.europa.eu/legal-content/FI/TXT/?uri=CELEX%3A01958R0001-20130701" TargetMode="External"/><Relationship Id="rId22" Type="http://schemas.openxmlformats.org/officeDocument/2006/relationships/hyperlink" Target="https://european-union.europa.eu/institutions-law-budget/institutions-and-bodies/search-all-eu-institutions-and-bodies/european-parliament_fi" TargetMode="External"/><Relationship Id="rId27" Type="http://schemas.openxmlformats.org/officeDocument/2006/relationships/hyperlink" Target="https://european-union.europa.eu/principles-countries-history/history-eu_fi" TargetMode="External"/><Relationship Id="rId30" Type="http://schemas.openxmlformats.org/officeDocument/2006/relationships/hyperlink" Target="https://climate.ec.europa.eu/eu-action/climate-strategies-targets/2050-long-term-strategy_fi" TargetMode="External"/><Relationship Id="rId35" Type="http://schemas.openxmlformats.org/officeDocument/2006/relationships/hyperlink" Target="https://creativecommons.org/licenses/by/4.0/" TargetMode="External"/><Relationship Id="rId8" Type="http://schemas.openxmlformats.org/officeDocument/2006/relationships/hyperlink" Target="https://ec.europa.eu/eurostat/data/databas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9EE33-6BFA-4CB2-BF86-6A0DD0F2C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13</Pages>
  <Words>3700</Words>
  <Characters>27828</Characters>
  <Application>Microsoft Office Word</Application>
  <DocSecurity>0</DocSecurity>
  <Lines>1113</Lines>
  <Paragraphs>525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SCIORATO Andrea (COMM-EXT)</dc:creator>
  <cp:keywords/>
  <dc:description/>
  <cp:lastModifiedBy>CARSTENS Jana Alvara (COMM-EXT)</cp:lastModifiedBy>
  <cp:revision>36</cp:revision>
  <dcterms:created xsi:type="dcterms:W3CDTF">2023-03-13T11:48:00Z</dcterms:created>
  <dcterms:modified xsi:type="dcterms:W3CDTF">2023-08-04T16:39:00Z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2023-01-30T14:20:32Z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40d0fb89-d899-4162-92b1-4e1343c28a12</vt:lpwstr>
  </property>
  <property fmtid="{D5CDD505-2E9C-101B-9397-08002B2CF9AE}" pid="8" name="MSIP_Label_6bd9ddd1-4d20-43f6-abfa-fc3c07406f94_ContentBits">
    <vt:lpwstr>0</vt:lpwstr>
  </property>
</Properties>
</file>